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B065CB" w:rsidRPr="00836182" w14:paraId="25FEC1A4" w14:textId="77777777" w:rsidTr="00E17D5A">
        <w:trPr>
          <w:trHeight w:val="628"/>
        </w:trPr>
        <w:tc>
          <w:tcPr>
            <w:tcW w:w="9647" w:type="dxa"/>
            <w:tcFitText/>
            <w:vAlign w:val="center"/>
          </w:tcPr>
          <w:p w14:paraId="26351C01" w14:textId="77777777" w:rsidR="00B065CB" w:rsidRPr="006E37B8" w:rsidRDefault="00B065CB" w:rsidP="00E17D5A">
            <w:pPr>
              <w:jc w:val="center"/>
            </w:pPr>
            <w:bookmarkStart w:id="0" w:name="_Hlk87022874"/>
            <w:bookmarkStart w:id="1" w:name="_Hlk88411547"/>
            <w:r w:rsidRPr="00200FAA">
              <w:rPr>
                <w:spacing w:val="26"/>
              </w:rPr>
              <w:t>МИНИСТЕРСТВО НАУКИ И ВЫСШЕГО ОБРАЗОВАНИЯ РОССИЙСКОЙ ФЕДЕРАЦИ</w:t>
            </w:r>
            <w:r w:rsidRPr="00200FAA">
              <w:rPr>
                <w:spacing w:val="-14"/>
              </w:rPr>
              <w:t>И</w:t>
            </w:r>
          </w:p>
          <w:p w14:paraId="5E802981" w14:textId="77777777" w:rsidR="00B065CB" w:rsidRPr="006E37B8" w:rsidRDefault="00B065CB" w:rsidP="00E17D5A">
            <w:pPr>
              <w:jc w:val="center"/>
              <w:rPr>
                <w:caps/>
                <w:sz w:val="16"/>
                <w:szCs w:val="16"/>
              </w:rPr>
            </w:pPr>
            <w:r w:rsidRPr="006E37B8">
              <w:rPr>
                <w:caps/>
                <w:spacing w:val="14"/>
                <w:sz w:val="15"/>
                <w:szCs w:val="15"/>
              </w:rPr>
              <w:t>федеральное государственное АВТОНОМНОЕ образовательное учреждение высшего образовани</w:t>
            </w:r>
            <w:r w:rsidRPr="006E37B8">
              <w:rPr>
                <w:caps/>
                <w:spacing w:val="19"/>
                <w:sz w:val="15"/>
                <w:szCs w:val="15"/>
              </w:rPr>
              <w:t>я</w:t>
            </w:r>
          </w:p>
          <w:p w14:paraId="75C51D37" w14:textId="77777777" w:rsidR="00B065CB" w:rsidRPr="00836182" w:rsidRDefault="00B065CB" w:rsidP="00E17D5A">
            <w:pPr>
              <w:jc w:val="center"/>
              <w:rPr>
                <w:spacing w:val="20"/>
              </w:rPr>
            </w:pPr>
            <w:r w:rsidRPr="006E37B8">
              <w:rPr>
                <w:spacing w:val="63"/>
              </w:rPr>
              <w:t>«Национальный исследовательский ядерный университет «МИФИ</w:t>
            </w:r>
            <w:r w:rsidRPr="006E37B8">
              <w:t>»</w:t>
            </w:r>
          </w:p>
        </w:tc>
      </w:tr>
      <w:tr w:rsidR="00B065CB" w:rsidRPr="00836182" w14:paraId="25A6E3F8" w14:textId="77777777" w:rsidTr="00E17D5A">
        <w:trPr>
          <w:trHeight w:val="975"/>
        </w:trPr>
        <w:tc>
          <w:tcPr>
            <w:tcW w:w="9647" w:type="dxa"/>
          </w:tcPr>
          <w:p w14:paraId="39577164" w14:textId="77777777" w:rsidR="00B065CB" w:rsidRPr="00836182" w:rsidRDefault="00B065CB" w:rsidP="00E17D5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6AA5E7BC" w14:textId="77777777" w:rsidR="00B065CB" w:rsidRPr="00836182" w:rsidRDefault="00B065CB" w:rsidP="00E17D5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9B81267" w14:textId="77777777" w:rsidR="00B065CB" w:rsidRPr="00836182" w:rsidRDefault="00B065CB" w:rsidP="00E17D5A">
            <w:pPr>
              <w:spacing w:line="240" w:lineRule="atLeast"/>
              <w:jc w:val="center"/>
              <w:rPr>
                <w:sz w:val="26"/>
                <w:szCs w:val="26"/>
              </w:rPr>
            </w:pPr>
            <w:r w:rsidRPr="00836182">
              <w:rPr>
                <w:rFonts w:ascii="Book Antiqua" w:hAnsi="Book Antiqua"/>
                <w:b/>
                <w:sz w:val="26"/>
                <w:szCs w:val="26"/>
              </w:rPr>
              <w:t>(ИАТЭ НИЯУ МИФИ)</w:t>
            </w:r>
          </w:p>
        </w:tc>
      </w:tr>
      <w:bookmarkEnd w:id="0"/>
    </w:tbl>
    <w:p w14:paraId="0E845FF6" w14:textId="77777777" w:rsidR="00B065CB" w:rsidRDefault="00B065CB" w:rsidP="00B065CB">
      <w:pPr>
        <w:ind w:right="-5"/>
        <w:jc w:val="center"/>
        <w:rPr>
          <w:b/>
          <w:sz w:val="28"/>
        </w:rPr>
      </w:pPr>
    </w:p>
    <w:p w14:paraId="0762230F" w14:textId="77777777" w:rsidR="00B065CB" w:rsidRPr="00917C43" w:rsidRDefault="00B065CB" w:rsidP="00B065CB">
      <w:pPr>
        <w:jc w:val="center"/>
        <w:rPr>
          <w:b/>
          <w:sz w:val="28"/>
          <w:szCs w:val="28"/>
          <w:lang w:val="en-US"/>
        </w:rPr>
      </w:pPr>
      <w:r w:rsidRPr="00917C43">
        <w:rPr>
          <w:b/>
          <w:sz w:val="28"/>
          <w:szCs w:val="28"/>
        </w:rPr>
        <w:t>ОТДЕЛЕНИЕ БИОТЕХНОЛОГИЙ</w:t>
      </w:r>
    </w:p>
    <w:p w14:paraId="5AE79CE3" w14:textId="77777777" w:rsidR="00B065CB" w:rsidRPr="00917C43" w:rsidRDefault="00B065CB" w:rsidP="00B065CB">
      <w:pPr>
        <w:ind w:right="-5"/>
        <w:jc w:val="center"/>
        <w:rPr>
          <w:b/>
          <w:sz w:val="28"/>
          <w:lang w:val="en-US"/>
        </w:rPr>
      </w:pPr>
    </w:p>
    <w:p w14:paraId="027A9147" w14:textId="77777777" w:rsidR="00B065CB" w:rsidRPr="004B2989" w:rsidRDefault="00B065CB" w:rsidP="00B065CB">
      <w:pPr>
        <w:jc w:val="right"/>
        <w:rPr>
          <w:sz w:val="28"/>
          <w:szCs w:val="28"/>
        </w:rPr>
      </w:pPr>
    </w:p>
    <w:p w14:paraId="3323F7FB" w14:textId="77777777" w:rsidR="00B065CB" w:rsidRPr="004B2989" w:rsidRDefault="00B065CB" w:rsidP="00B065CB">
      <w:pPr>
        <w:jc w:val="right"/>
      </w:pPr>
    </w:p>
    <w:p w14:paraId="00FA9207" w14:textId="77777777" w:rsidR="00B065CB" w:rsidRDefault="00B065CB" w:rsidP="00B065CB">
      <w:pPr>
        <w:ind w:right="-5"/>
        <w:jc w:val="center"/>
        <w:rPr>
          <w:sz w:val="28"/>
          <w:szCs w:val="28"/>
        </w:rPr>
      </w:pPr>
    </w:p>
    <w:p w14:paraId="7F25ADA6" w14:textId="77777777" w:rsidR="009651D7" w:rsidRDefault="009651D7" w:rsidP="00B065CB">
      <w:pPr>
        <w:ind w:right="-5"/>
        <w:jc w:val="center"/>
        <w:rPr>
          <w:sz w:val="28"/>
          <w:szCs w:val="28"/>
        </w:rPr>
      </w:pPr>
    </w:p>
    <w:p w14:paraId="6383C02C" w14:textId="77777777" w:rsidR="009651D7" w:rsidRDefault="009651D7" w:rsidP="00B065CB">
      <w:pPr>
        <w:ind w:right="-5"/>
        <w:jc w:val="center"/>
        <w:rPr>
          <w:b/>
          <w:sz w:val="28"/>
        </w:rPr>
      </w:pPr>
    </w:p>
    <w:p w14:paraId="27C0C659" w14:textId="77777777" w:rsidR="00B065CB" w:rsidRDefault="00B065CB" w:rsidP="00B065CB">
      <w:pPr>
        <w:jc w:val="right"/>
        <w:rPr>
          <w:sz w:val="28"/>
          <w:szCs w:val="28"/>
        </w:rPr>
      </w:pPr>
    </w:p>
    <w:p w14:paraId="298619D4" w14:textId="77777777" w:rsidR="00B065CB" w:rsidRDefault="00B065CB" w:rsidP="00B065CB">
      <w:pPr>
        <w:jc w:val="right"/>
        <w:rPr>
          <w:sz w:val="28"/>
          <w:szCs w:val="28"/>
        </w:rPr>
      </w:pPr>
    </w:p>
    <w:p w14:paraId="1899A2A9" w14:textId="77777777" w:rsidR="00B065CB" w:rsidRDefault="00B065CB" w:rsidP="00B065CB">
      <w:pPr>
        <w:jc w:val="right"/>
        <w:rPr>
          <w:sz w:val="28"/>
          <w:szCs w:val="28"/>
        </w:rPr>
      </w:pPr>
    </w:p>
    <w:p w14:paraId="5901F7E9" w14:textId="77777777" w:rsidR="00B065CB" w:rsidRDefault="00B065CB" w:rsidP="00B065CB">
      <w:pPr>
        <w:jc w:val="right"/>
        <w:rPr>
          <w:sz w:val="28"/>
          <w:szCs w:val="28"/>
        </w:rPr>
      </w:pPr>
    </w:p>
    <w:p w14:paraId="3B9084EB" w14:textId="77777777" w:rsidR="00B065CB" w:rsidRDefault="00B065CB" w:rsidP="00B065CB">
      <w:pPr>
        <w:jc w:val="center"/>
        <w:rPr>
          <w:b/>
          <w:sz w:val="32"/>
          <w:szCs w:val="32"/>
        </w:rPr>
      </w:pPr>
      <w:r>
        <w:rPr>
          <w:b/>
          <w:sz w:val="32"/>
          <w:szCs w:val="32"/>
        </w:rPr>
        <w:t>МЕТОДИЧЕСКИЕ РЕКОМЕНДАЦИИ</w:t>
      </w:r>
    </w:p>
    <w:p w14:paraId="3247F04E" w14:textId="5DFB03BB" w:rsidR="00B065CB" w:rsidRPr="00836182" w:rsidRDefault="00B065CB" w:rsidP="00B065CB">
      <w:pPr>
        <w:jc w:val="center"/>
        <w:rPr>
          <w:b/>
          <w:sz w:val="32"/>
          <w:szCs w:val="32"/>
        </w:rPr>
      </w:pPr>
      <w:r w:rsidRPr="00882406">
        <w:rPr>
          <w:b/>
          <w:sz w:val="32"/>
          <w:szCs w:val="32"/>
        </w:rPr>
        <w:t xml:space="preserve">по </w:t>
      </w:r>
      <w:r w:rsidR="001B47CB">
        <w:rPr>
          <w:b/>
          <w:sz w:val="32"/>
          <w:szCs w:val="32"/>
        </w:rPr>
        <w:t>преподаванию</w:t>
      </w:r>
      <w:r w:rsidRPr="00882406">
        <w:rPr>
          <w:b/>
          <w:sz w:val="32"/>
          <w:szCs w:val="32"/>
        </w:rPr>
        <w:t xml:space="preserve"> </w:t>
      </w:r>
      <w:r w:rsidRPr="00836182">
        <w:rPr>
          <w:b/>
          <w:sz w:val="32"/>
          <w:szCs w:val="32"/>
        </w:rPr>
        <w:t>учебной дисциплины</w:t>
      </w:r>
    </w:p>
    <w:p w14:paraId="0CDABE60" w14:textId="77777777" w:rsidR="00B065CB" w:rsidRPr="00836182" w:rsidRDefault="00B065CB" w:rsidP="00B065CB">
      <w:pPr>
        <w:rPr>
          <w:sz w:val="28"/>
          <w:szCs w:val="28"/>
        </w:rPr>
      </w:pPr>
    </w:p>
    <w:p w14:paraId="3EC61AC7" w14:textId="77777777" w:rsidR="00B065CB" w:rsidRPr="009E799E" w:rsidRDefault="00B065CB" w:rsidP="00B065CB">
      <w:pPr>
        <w:rPr>
          <w:sz w:val="28"/>
          <w:szCs w:val="28"/>
        </w:rPr>
      </w:pPr>
    </w:p>
    <w:p w14:paraId="50FE1D15" w14:textId="77777777" w:rsidR="00B065CB" w:rsidRPr="009E799E" w:rsidRDefault="00B065CB" w:rsidP="00B065CB">
      <w:pPr>
        <w:rPr>
          <w:sz w:val="28"/>
          <w:szCs w:val="28"/>
        </w:rPr>
      </w:pPr>
    </w:p>
    <w:tbl>
      <w:tblPr>
        <w:tblW w:w="0" w:type="auto"/>
        <w:tblLook w:val="04A0" w:firstRow="1" w:lastRow="0" w:firstColumn="1" w:lastColumn="0" w:noHBand="0" w:noVBand="1"/>
      </w:tblPr>
      <w:tblGrid>
        <w:gridCol w:w="9355"/>
      </w:tblGrid>
      <w:tr w:rsidR="00B065CB" w:rsidRPr="009E799E" w14:paraId="271D851A" w14:textId="77777777" w:rsidTr="00E17D5A">
        <w:tc>
          <w:tcPr>
            <w:tcW w:w="9571" w:type="dxa"/>
            <w:tcBorders>
              <w:bottom w:val="single" w:sz="4" w:space="0" w:color="auto"/>
            </w:tcBorders>
          </w:tcPr>
          <w:p w14:paraId="3FAE91D6" w14:textId="77777777" w:rsidR="00B065CB" w:rsidRPr="009E799E" w:rsidRDefault="00B065CB" w:rsidP="00E17D5A">
            <w:pPr>
              <w:jc w:val="center"/>
              <w:rPr>
                <w:b/>
                <w:sz w:val="28"/>
                <w:szCs w:val="28"/>
              </w:rPr>
            </w:pPr>
            <w:r>
              <w:rPr>
                <w:b/>
                <w:sz w:val="28"/>
                <w:szCs w:val="28"/>
              </w:rPr>
              <w:t>СПЕЦИАЛЬНЫЕ ГЛАВЫ ОРГАНИЧЕСКОЙ ХИМИИ</w:t>
            </w:r>
          </w:p>
        </w:tc>
      </w:tr>
      <w:tr w:rsidR="00B065CB" w:rsidRPr="009E799E" w14:paraId="265ECF4B" w14:textId="77777777" w:rsidTr="00E17D5A">
        <w:tc>
          <w:tcPr>
            <w:tcW w:w="10138" w:type="dxa"/>
            <w:tcBorders>
              <w:top w:val="single" w:sz="4" w:space="0" w:color="auto"/>
            </w:tcBorders>
          </w:tcPr>
          <w:p w14:paraId="3287FF6D" w14:textId="77777777" w:rsidR="00B065CB" w:rsidRPr="009E799E" w:rsidRDefault="00B065CB" w:rsidP="00E17D5A">
            <w:pPr>
              <w:jc w:val="center"/>
              <w:rPr>
                <w:i/>
              </w:rPr>
            </w:pPr>
            <w:r w:rsidRPr="009E799E">
              <w:rPr>
                <w:i/>
              </w:rPr>
              <w:t xml:space="preserve"> название дисциплины</w:t>
            </w:r>
          </w:p>
        </w:tc>
      </w:tr>
      <w:tr w:rsidR="00B065CB" w:rsidRPr="009E799E" w14:paraId="11A71768" w14:textId="77777777" w:rsidTr="00E17D5A">
        <w:tc>
          <w:tcPr>
            <w:tcW w:w="10138" w:type="dxa"/>
          </w:tcPr>
          <w:p w14:paraId="1E4329CB" w14:textId="77777777" w:rsidR="00B065CB" w:rsidRPr="009E799E" w:rsidRDefault="00B065CB" w:rsidP="00E17D5A">
            <w:pPr>
              <w:rPr>
                <w:sz w:val="24"/>
                <w:szCs w:val="24"/>
              </w:rPr>
            </w:pPr>
          </w:p>
        </w:tc>
      </w:tr>
      <w:tr w:rsidR="00B065CB" w:rsidRPr="009E799E" w14:paraId="0A05D6A4" w14:textId="77777777" w:rsidTr="00E17D5A">
        <w:tc>
          <w:tcPr>
            <w:tcW w:w="10138" w:type="dxa"/>
          </w:tcPr>
          <w:p w14:paraId="5239AF45" w14:textId="77777777" w:rsidR="00B065CB" w:rsidRPr="009E799E" w:rsidRDefault="00B065CB" w:rsidP="00E17D5A">
            <w:pPr>
              <w:jc w:val="center"/>
              <w:rPr>
                <w:sz w:val="28"/>
                <w:szCs w:val="28"/>
              </w:rPr>
            </w:pPr>
            <w:r w:rsidRPr="009E799E">
              <w:rPr>
                <w:sz w:val="28"/>
                <w:szCs w:val="28"/>
              </w:rPr>
              <w:t>для студентов специальности/направления подготовки</w:t>
            </w:r>
          </w:p>
        </w:tc>
      </w:tr>
      <w:tr w:rsidR="00B065CB" w:rsidRPr="009E799E" w14:paraId="58D90EB2" w14:textId="77777777" w:rsidTr="00E17D5A">
        <w:tc>
          <w:tcPr>
            <w:tcW w:w="9571" w:type="dxa"/>
          </w:tcPr>
          <w:p w14:paraId="1D080CA0" w14:textId="77777777" w:rsidR="00B065CB" w:rsidRPr="009E799E" w:rsidRDefault="00B065CB" w:rsidP="00E17D5A">
            <w:pPr>
              <w:rPr>
                <w:sz w:val="28"/>
                <w:szCs w:val="28"/>
              </w:rPr>
            </w:pPr>
          </w:p>
        </w:tc>
      </w:tr>
      <w:tr w:rsidR="00B065CB" w:rsidRPr="009E799E" w14:paraId="4AEDE95A" w14:textId="77777777" w:rsidTr="00E17D5A">
        <w:tc>
          <w:tcPr>
            <w:tcW w:w="9571" w:type="dxa"/>
            <w:tcBorders>
              <w:bottom w:val="single" w:sz="4" w:space="0" w:color="auto"/>
            </w:tcBorders>
          </w:tcPr>
          <w:p w14:paraId="1A15A1D3" w14:textId="77777777" w:rsidR="00B065CB" w:rsidRPr="009E799E" w:rsidRDefault="00B065CB" w:rsidP="00E17D5A">
            <w:pPr>
              <w:jc w:val="center"/>
              <w:rPr>
                <w:b/>
                <w:sz w:val="28"/>
                <w:szCs w:val="28"/>
              </w:rPr>
            </w:pPr>
            <w:r>
              <w:rPr>
                <w:b/>
                <w:sz w:val="28"/>
                <w:szCs w:val="28"/>
              </w:rPr>
              <w:t>04</w:t>
            </w:r>
            <w:r w:rsidRPr="009E799E">
              <w:rPr>
                <w:b/>
                <w:sz w:val="28"/>
                <w:szCs w:val="28"/>
              </w:rPr>
              <w:t>.0</w:t>
            </w:r>
            <w:r>
              <w:rPr>
                <w:b/>
                <w:sz w:val="28"/>
                <w:szCs w:val="28"/>
              </w:rPr>
              <w:t>4</w:t>
            </w:r>
            <w:r w:rsidRPr="009E799E">
              <w:rPr>
                <w:b/>
                <w:sz w:val="28"/>
                <w:szCs w:val="28"/>
              </w:rPr>
              <w:t>.0</w:t>
            </w:r>
            <w:r>
              <w:rPr>
                <w:b/>
                <w:sz w:val="28"/>
                <w:szCs w:val="28"/>
              </w:rPr>
              <w:t>2</w:t>
            </w:r>
            <w:r w:rsidRPr="009E799E">
              <w:rPr>
                <w:b/>
                <w:sz w:val="28"/>
                <w:szCs w:val="28"/>
              </w:rPr>
              <w:t xml:space="preserve"> – </w:t>
            </w:r>
            <w:r>
              <w:rPr>
                <w:b/>
                <w:sz w:val="28"/>
                <w:szCs w:val="28"/>
              </w:rPr>
              <w:t>Химия, физика и механика материалов</w:t>
            </w:r>
          </w:p>
        </w:tc>
      </w:tr>
      <w:tr w:rsidR="00B065CB" w:rsidRPr="009E799E" w14:paraId="2F5B5084" w14:textId="77777777" w:rsidTr="00E17D5A">
        <w:tc>
          <w:tcPr>
            <w:tcW w:w="9571" w:type="dxa"/>
            <w:tcBorders>
              <w:top w:val="single" w:sz="4" w:space="0" w:color="auto"/>
            </w:tcBorders>
          </w:tcPr>
          <w:p w14:paraId="241E0966" w14:textId="77777777" w:rsidR="00B065CB" w:rsidRPr="009E799E" w:rsidRDefault="00B065CB" w:rsidP="00E17D5A">
            <w:pPr>
              <w:jc w:val="center"/>
              <w:rPr>
                <w:i/>
              </w:rPr>
            </w:pPr>
            <w:r w:rsidRPr="009E799E">
              <w:rPr>
                <w:i/>
              </w:rPr>
              <w:t>Шифр, название специальности/направления подготовки</w:t>
            </w:r>
          </w:p>
        </w:tc>
      </w:tr>
      <w:tr w:rsidR="00B065CB" w:rsidRPr="009E799E" w14:paraId="175722CA" w14:textId="77777777" w:rsidTr="00E17D5A">
        <w:tc>
          <w:tcPr>
            <w:tcW w:w="9571" w:type="dxa"/>
          </w:tcPr>
          <w:p w14:paraId="5D2CB636" w14:textId="77777777" w:rsidR="00B065CB" w:rsidRPr="009E799E" w:rsidRDefault="00B065CB" w:rsidP="00E17D5A">
            <w:pPr>
              <w:jc w:val="center"/>
              <w:rPr>
                <w:i/>
                <w:sz w:val="24"/>
                <w:szCs w:val="24"/>
              </w:rPr>
            </w:pPr>
          </w:p>
        </w:tc>
      </w:tr>
      <w:tr w:rsidR="00B065CB" w:rsidRPr="009E799E" w14:paraId="63DAC887" w14:textId="77777777" w:rsidTr="00E17D5A">
        <w:tc>
          <w:tcPr>
            <w:tcW w:w="9571" w:type="dxa"/>
          </w:tcPr>
          <w:p w14:paraId="04DE6BD0" w14:textId="77777777" w:rsidR="00B065CB" w:rsidRPr="009E799E" w:rsidRDefault="00B065CB" w:rsidP="00E17D5A">
            <w:pPr>
              <w:jc w:val="center"/>
              <w:rPr>
                <w:i/>
                <w:sz w:val="28"/>
                <w:szCs w:val="28"/>
              </w:rPr>
            </w:pPr>
          </w:p>
        </w:tc>
      </w:tr>
      <w:tr w:rsidR="00B065CB" w:rsidRPr="009E799E" w14:paraId="04D90D6C" w14:textId="77777777" w:rsidTr="00E17D5A">
        <w:tc>
          <w:tcPr>
            <w:tcW w:w="9571" w:type="dxa"/>
          </w:tcPr>
          <w:p w14:paraId="5B4BC533" w14:textId="77777777" w:rsidR="00B065CB" w:rsidRPr="009E799E" w:rsidRDefault="00B065CB" w:rsidP="00E17D5A">
            <w:pPr>
              <w:jc w:val="center"/>
              <w:rPr>
                <w:sz w:val="28"/>
                <w:szCs w:val="28"/>
              </w:rPr>
            </w:pPr>
            <w:r w:rsidRPr="009E799E">
              <w:rPr>
                <w:sz w:val="28"/>
                <w:szCs w:val="28"/>
              </w:rPr>
              <w:t>специализации/профиля</w:t>
            </w:r>
          </w:p>
        </w:tc>
      </w:tr>
      <w:tr w:rsidR="00B065CB" w:rsidRPr="009E799E" w14:paraId="7E954285" w14:textId="77777777" w:rsidTr="00E17D5A">
        <w:tc>
          <w:tcPr>
            <w:tcW w:w="9571" w:type="dxa"/>
            <w:tcBorders>
              <w:bottom w:val="single" w:sz="4" w:space="0" w:color="auto"/>
            </w:tcBorders>
          </w:tcPr>
          <w:p w14:paraId="15E49E30" w14:textId="77777777" w:rsidR="00B065CB" w:rsidRPr="009E799E" w:rsidRDefault="00B065CB" w:rsidP="00E17D5A">
            <w:pPr>
              <w:jc w:val="center"/>
              <w:rPr>
                <w:i/>
                <w:sz w:val="28"/>
                <w:szCs w:val="28"/>
              </w:rPr>
            </w:pPr>
            <w:r>
              <w:rPr>
                <w:i/>
                <w:sz w:val="28"/>
                <w:szCs w:val="28"/>
              </w:rPr>
              <w:t>Фармацевтическое и радиофармацевтическое материаловедение</w:t>
            </w:r>
          </w:p>
        </w:tc>
      </w:tr>
      <w:tr w:rsidR="00B065CB" w:rsidRPr="009E799E" w14:paraId="2922CCFF" w14:textId="77777777" w:rsidTr="00E17D5A">
        <w:tc>
          <w:tcPr>
            <w:tcW w:w="9571" w:type="dxa"/>
            <w:tcBorders>
              <w:top w:val="single" w:sz="4" w:space="0" w:color="auto"/>
            </w:tcBorders>
          </w:tcPr>
          <w:p w14:paraId="3F25D32A" w14:textId="77777777" w:rsidR="00B065CB" w:rsidRPr="009E799E" w:rsidRDefault="00B065CB" w:rsidP="00E17D5A">
            <w:pPr>
              <w:jc w:val="center"/>
              <w:rPr>
                <w:i/>
                <w:sz w:val="24"/>
                <w:szCs w:val="24"/>
              </w:rPr>
            </w:pPr>
            <w:r w:rsidRPr="009E799E">
              <w:rPr>
                <w:i/>
              </w:rPr>
              <w:t>Шифр, название специализации/профиля</w:t>
            </w:r>
          </w:p>
        </w:tc>
      </w:tr>
      <w:tr w:rsidR="00B065CB" w:rsidRPr="009E799E" w14:paraId="41C93831" w14:textId="77777777" w:rsidTr="00E17D5A">
        <w:tc>
          <w:tcPr>
            <w:tcW w:w="9571" w:type="dxa"/>
          </w:tcPr>
          <w:p w14:paraId="371F2B34" w14:textId="77777777" w:rsidR="00B065CB" w:rsidRPr="009E799E" w:rsidRDefault="00B065CB" w:rsidP="00E17D5A">
            <w:pPr>
              <w:jc w:val="center"/>
              <w:rPr>
                <w:i/>
                <w:sz w:val="24"/>
                <w:szCs w:val="24"/>
              </w:rPr>
            </w:pPr>
          </w:p>
        </w:tc>
      </w:tr>
      <w:tr w:rsidR="00B065CB" w:rsidRPr="009E799E" w14:paraId="6D051689" w14:textId="77777777" w:rsidTr="00E17D5A">
        <w:tc>
          <w:tcPr>
            <w:tcW w:w="9571" w:type="dxa"/>
          </w:tcPr>
          <w:p w14:paraId="5F7D8285" w14:textId="77777777" w:rsidR="00B065CB" w:rsidRPr="009E799E" w:rsidRDefault="00B065CB" w:rsidP="00E17D5A">
            <w:pPr>
              <w:jc w:val="center"/>
              <w:rPr>
                <w:i/>
                <w:sz w:val="28"/>
                <w:szCs w:val="28"/>
              </w:rPr>
            </w:pPr>
          </w:p>
        </w:tc>
      </w:tr>
      <w:tr w:rsidR="00B065CB" w:rsidRPr="009E799E" w14:paraId="300348B1" w14:textId="77777777" w:rsidTr="00E17D5A">
        <w:tc>
          <w:tcPr>
            <w:tcW w:w="9571" w:type="dxa"/>
          </w:tcPr>
          <w:p w14:paraId="773E6706" w14:textId="77777777" w:rsidR="00B065CB" w:rsidRPr="009E799E" w:rsidRDefault="00B065CB" w:rsidP="00E17D5A">
            <w:pPr>
              <w:jc w:val="center"/>
              <w:rPr>
                <w:sz w:val="28"/>
                <w:szCs w:val="28"/>
              </w:rPr>
            </w:pPr>
            <w:r w:rsidRPr="009E799E">
              <w:rPr>
                <w:sz w:val="28"/>
                <w:szCs w:val="28"/>
              </w:rPr>
              <w:t xml:space="preserve">Форма обучения: </w:t>
            </w:r>
            <w:r w:rsidRPr="009E799E">
              <w:rPr>
                <w:b/>
                <w:sz w:val="28"/>
                <w:szCs w:val="28"/>
              </w:rPr>
              <w:t>очная</w:t>
            </w:r>
          </w:p>
        </w:tc>
      </w:tr>
    </w:tbl>
    <w:p w14:paraId="09087D5B" w14:textId="77777777" w:rsidR="00B065CB" w:rsidRPr="009E799E" w:rsidRDefault="00B065CB" w:rsidP="00B065CB">
      <w:pPr>
        <w:jc w:val="center"/>
        <w:rPr>
          <w:sz w:val="28"/>
          <w:szCs w:val="28"/>
        </w:rPr>
      </w:pPr>
    </w:p>
    <w:p w14:paraId="25BDB160" w14:textId="77777777" w:rsidR="00B065CB" w:rsidRPr="009E799E" w:rsidRDefault="00B065CB" w:rsidP="00B065CB">
      <w:pPr>
        <w:jc w:val="center"/>
        <w:rPr>
          <w:sz w:val="28"/>
          <w:szCs w:val="28"/>
        </w:rPr>
      </w:pPr>
    </w:p>
    <w:p w14:paraId="794A74E1" w14:textId="77777777" w:rsidR="00B065CB" w:rsidRPr="009E799E" w:rsidRDefault="00B065CB" w:rsidP="00B065CB">
      <w:pPr>
        <w:jc w:val="center"/>
        <w:rPr>
          <w:sz w:val="28"/>
          <w:szCs w:val="28"/>
        </w:rPr>
      </w:pPr>
    </w:p>
    <w:p w14:paraId="3872E71B" w14:textId="77777777" w:rsidR="00B065CB" w:rsidRPr="009E799E" w:rsidRDefault="00B065CB" w:rsidP="00B065CB">
      <w:pPr>
        <w:jc w:val="center"/>
        <w:rPr>
          <w:sz w:val="28"/>
          <w:szCs w:val="28"/>
        </w:rPr>
      </w:pPr>
    </w:p>
    <w:p w14:paraId="2B18CAF4" w14:textId="77777777" w:rsidR="00B065CB" w:rsidRPr="009E799E" w:rsidRDefault="00B065CB" w:rsidP="00B065CB">
      <w:pPr>
        <w:jc w:val="center"/>
        <w:rPr>
          <w:sz w:val="28"/>
          <w:szCs w:val="28"/>
        </w:rPr>
      </w:pPr>
    </w:p>
    <w:p w14:paraId="712ECBCD" w14:textId="77777777" w:rsidR="00B065CB" w:rsidRPr="009E799E" w:rsidRDefault="00B065CB" w:rsidP="00B065CB">
      <w:pPr>
        <w:jc w:val="center"/>
        <w:rPr>
          <w:sz w:val="28"/>
          <w:szCs w:val="28"/>
        </w:rPr>
      </w:pPr>
    </w:p>
    <w:p w14:paraId="2B4D7D85" w14:textId="548B86A1" w:rsidR="00B065CB" w:rsidRPr="009E799E" w:rsidRDefault="00B065CB" w:rsidP="00B065CB">
      <w:pPr>
        <w:spacing w:line="276" w:lineRule="auto"/>
        <w:ind w:left="426"/>
        <w:jc w:val="center"/>
        <w:rPr>
          <w:b/>
          <w:bCs/>
          <w:sz w:val="28"/>
          <w:szCs w:val="28"/>
        </w:rPr>
      </w:pPr>
      <w:bookmarkStart w:id="2" w:name="_GoBack"/>
      <w:bookmarkEnd w:id="2"/>
      <w:r w:rsidRPr="009E799E">
        <w:rPr>
          <w:b/>
          <w:sz w:val="28"/>
          <w:szCs w:val="28"/>
        </w:rPr>
        <w:t>.</w:t>
      </w:r>
      <w:r w:rsidRPr="009E799E">
        <w:rPr>
          <w:b/>
          <w:bCs/>
          <w:sz w:val="28"/>
          <w:szCs w:val="28"/>
        </w:rPr>
        <w:br w:type="page"/>
      </w:r>
    </w:p>
    <w:p w14:paraId="56D52F82" w14:textId="77777777" w:rsidR="00B065CB" w:rsidRPr="001D6203" w:rsidRDefault="00B065CB" w:rsidP="00B065CB">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4B8C600C" w14:textId="77777777" w:rsidR="00B065CB" w:rsidRDefault="00B065CB" w:rsidP="00B065CB">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B065CB" w:rsidRPr="0047021F" w14:paraId="4C3FB161" w14:textId="77777777" w:rsidTr="00E17D5A">
        <w:tc>
          <w:tcPr>
            <w:tcW w:w="686" w:type="dxa"/>
            <w:tcBorders>
              <w:top w:val="single" w:sz="6" w:space="0" w:color="auto"/>
              <w:left w:val="single" w:sz="6" w:space="0" w:color="auto"/>
              <w:bottom w:val="single" w:sz="6" w:space="0" w:color="auto"/>
              <w:right w:val="single" w:sz="6" w:space="0" w:color="auto"/>
            </w:tcBorders>
            <w:vAlign w:val="center"/>
          </w:tcPr>
          <w:p w14:paraId="634D93AF" w14:textId="77777777" w:rsidR="00B065CB" w:rsidRPr="0047021F" w:rsidRDefault="00B065CB" w:rsidP="00E17D5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32278CEC" w14:textId="77777777" w:rsidR="00B065CB" w:rsidRPr="0047021F" w:rsidRDefault="00B065CB" w:rsidP="00E17D5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3256063D" w14:textId="77777777" w:rsidR="00B065CB" w:rsidRPr="0047021F" w:rsidRDefault="00B065CB" w:rsidP="00E17D5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293A1719" w14:textId="77777777" w:rsidR="00B065CB" w:rsidRPr="0047021F" w:rsidRDefault="00B065CB" w:rsidP="00E17D5A">
            <w:pPr>
              <w:pStyle w:val="Style88"/>
              <w:widowControl/>
              <w:spacing w:line="240" w:lineRule="auto"/>
              <w:jc w:val="center"/>
              <w:rPr>
                <w:rStyle w:val="FontStyle134"/>
                <w:rFonts w:eastAsiaTheme="minorEastAsia"/>
              </w:rPr>
            </w:pPr>
          </w:p>
          <w:p w14:paraId="3494D1C1" w14:textId="77777777" w:rsidR="00B065CB" w:rsidRPr="0047021F" w:rsidRDefault="00B065CB" w:rsidP="00E17D5A">
            <w:pPr>
              <w:pStyle w:val="Style88"/>
              <w:widowControl/>
              <w:spacing w:line="240" w:lineRule="auto"/>
              <w:jc w:val="center"/>
              <w:rPr>
                <w:rStyle w:val="FontStyle134"/>
                <w:rFonts w:eastAsiaTheme="minorEastAsia"/>
              </w:rPr>
            </w:pPr>
          </w:p>
        </w:tc>
      </w:tr>
      <w:tr w:rsidR="00B065CB" w:rsidRPr="0047021F" w14:paraId="2EA3E93A"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4284AF0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73B82BF" w14:textId="77777777" w:rsidR="00B065CB" w:rsidRPr="00917763" w:rsidRDefault="00B065CB" w:rsidP="00E17D5A">
            <w:pPr>
              <w:pStyle w:val="Style88"/>
              <w:widowControl/>
              <w:spacing w:line="240" w:lineRule="auto"/>
              <w:jc w:val="left"/>
              <w:rPr>
                <w:rStyle w:val="FontStyle134"/>
                <w:rFonts w:eastAsiaTheme="minorEastAsia"/>
                <w:sz w:val="24"/>
                <w:szCs w:val="24"/>
              </w:rPr>
            </w:pPr>
            <w:r w:rsidRPr="00917763">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4113C61C" w14:textId="77777777" w:rsidR="00B065CB" w:rsidRPr="0047021F" w:rsidRDefault="00B065CB" w:rsidP="00E17D5A">
            <w:pPr>
              <w:pStyle w:val="Style74"/>
              <w:widowControl/>
              <w:rPr>
                <w:rFonts w:eastAsiaTheme="minorEastAsia"/>
              </w:rPr>
            </w:pPr>
            <w:r>
              <w:t>История органического синтеза. Основные открытия, способствовавшие трансформации синтеза из искуства в науку. Синтез тропинона по Вильштеттеру и Робинсону. Инструментарий химика-синтетика.</w:t>
            </w:r>
          </w:p>
        </w:tc>
      </w:tr>
      <w:tr w:rsidR="00B065CB" w:rsidRPr="00AA0D93" w14:paraId="6AEE2D7D"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13733BB"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DC868B9" w14:textId="77777777" w:rsidR="00B065CB" w:rsidRPr="0047021F" w:rsidRDefault="00B065CB" w:rsidP="00E17D5A">
            <w:pPr>
              <w:pStyle w:val="Style74"/>
              <w:widowControl/>
              <w:rPr>
                <w:rFonts w:eastAsiaTheme="minorEastAsia"/>
              </w:rPr>
            </w:pPr>
            <w:r w:rsidRPr="00A4129C">
              <w:rPr>
                <w:b/>
                <w:bCs/>
              </w:rPr>
              <w:t>Ретросинтетический анализ</w:t>
            </w:r>
          </w:p>
        </w:tc>
        <w:tc>
          <w:tcPr>
            <w:tcW w:w="5956" w:type="dxa"/>
            <w:tcBorders>
              <w:top w:val="single" w:sz="6" w:space="0" w:color="auto"/>
              <w:left w:val="single" w:sz="6" w:space="0" w:color="auto"/>
              <w:bottom w:val="single" w:sz="6" w:space="0" w:color="auto"/>
              <w:right w:val="single" w:sz="6" w:space="0" w:color="auto"/>
            </w:tcBorders>
          </w:tcPr>
          <w:p w14:paraId="2C66483E" w14:textId="77777777" w:rsidR="00B065CB" w:rsidRPr="00CC24E6" w:rsidRDefault="00B065CB" w:rsidP="00E17D5A">
            <w:pPr>
              <w:pStyle w:val="Style74"/>
              <w:widowControl/>
              <w:rPr>
                <w:rFonts w:eastAsiaTheme="minorEastAsia"/>
                <w:b/>
                <w:bCs/>
              </w:rPr>
            </w:pPr>
            <w:r w:rsidRPr="00CC24E6">
              <w:rPr>
                <w:rStyle w:val="FontStyle134"/>
                <w:b w:val="0"/>
                <w:sz w:val="24"/>
                <w:szCs w:val="24"/>
              </w:rPr>
              <w:t>Основные понятия ретросинтетического анализа - синтон, ретрон, синтетический эквивалент, трансформ. Различные типы синтонов при ретросинтетическом разрыве одной и той же связи. Электроциклические перегруппировки. Реакция Дильса - Альдера. Усложнение и упрощение молекулы в ходе анализа. Линейные и конвергентные схемы, их достоинства и недостатки. Выделение критически "слабых" групп в целевой молекуле. Использование природных соединений для получения нужной стереохимии. Каскадные и многокомпонентные реакции. Защитные и активирующие группы в многофункциональных соединениях.</w:t>
            </w:r>
          </w:p>
        </w:tc>
      </w:tr>
      <w:tr w:rsidR="00B065CB" w:rsidRPr="0047021F" w14:paraId="04F7DBCF"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4E5412BD"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A5FC018" w14:textId="77777777" w:rsidR="00B065CB" w:rsidRPr="0047021F" w:rsidRDefault="00B065CB" w:rsidP="00E17D5A">
            <w:pPr>
              <w:pStyle w:val="Style74"/>
              <w:widowControl/>
            </w:pPr>
            <w:r w:rsidRPr="00DD72A2">
              <w:rPr>
                <w:b/>
                <w:bCs/>
              </w:rPr>
              <w:t>Металлорганические соединения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16590D9F"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Четыре общих способа получения металлорганических соединений. Литийорганические соединения. Получение, хранение, стабильность в различных растворителях. Основность и нуклеофильность литийорганических соединений. Профиль селективности литийорганических соединений по отношению к различным электрофилам. Ассоциация в растворе. Трет-бутиллитий как неравновесный реагент для реакции обмена металл-галоген. Применение литийорганических соединений для реакций С-С сочетания и депротонирования.</w:t>
            </w:r>
          </w:p>
          <w:p w14:paraId="716C4960"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Магнийорганические соединения. Основность и нуклеофильность, профиль реакционной способности. Получение магнийорганических соединений, содержащих электрофильные группы (нитро-, карбоксильную, нитрил). Реактивы Иоцича. Применение магнийорганических соединений в синтезах.</w:t>
            </w:r>
          </w:p>
          <w:p w14:paraId="6247E60D"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Алюминийорганические соединения. Профиль селективности по отношению к различным электрофилам. Применение алюминийорганических соединений для реакция восстановления.</w:t>
            </w:r>
          </w:p>
          <w:p w14:paraId="7B517C6D"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 xml:space="preserve">Медьорганические соединения. Получение, двух- и трехкоординационные купраты. Профиль реакционной способности медьорганических соединений. Реакции с простыми и сложными эфирами. Присоединение медьорганических соединений к активированным двойным связям. </w:t>
            </w:r>
            <w:r w:rsidRPr="00CC24E6">
              <w:rPr>
                <w:rStyle w:val="FontStyle134"/>
                <w:b w:val="0"/>
                <w:sz w:val="24"/>
                <w:szCs w:val="24"/>
              </w:rPr>
              <w:lastRenderedPageBreak/>
              <w:t>Тандем «присоединение – алкилирование» как стратегическая реакция в синтезах природных соединений. Присоединение медьорганических реагентов к тройным связям, синтез трехзамещенных алкенов.</w:t>
            </w:r>
          </w:p>
          <w:p w14:paraId="001F5D89"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Цинкорганические реагенты. Профиль реакционной способности в реакциях с электрофилами. Реакция Симмонса – Смита. Цинкорганическе реагенты со сложноэфирной группой.</w:t>
            </w:r>
          </w:p>
          <w:p w14:paraId="4E53EEAA" w14:textId="77777777" w:rsidR="00B065CB" w:rsidRPr="00CC24E6" w:rsidRDefault="00B065CB" w:rsidP="00E17D5A">
            <w:pPr>
              <w:pStyle w:val="Style74"/>
              <w:widowControl/>
              <w:rPr>
                <w:rFonts w:eastAsiaTheme="minorEastAsia"/>
                <w:b/>
              </w:rPr>
            </w:pPr>
            <w:r w:rsidRPr="00CC24E6">
              <w:rPr>
                <w:rStyle w:val="FontStyle134"/>
                <w:b w:val="0"/>
                <w:sz w:val="24"/>
                <w:szCs w:val="24"/>
              </w:rPr>
              <w:t>Комплексные гидриды циркония, их реакционная способность.</w:t>
            </w:r>
          </w:p>
        </w:tc>
      </w:tr>
      <w:tr w:rsidR="00B065CB" w:rsidRPr="0047021F" w14:paraId="7C450934"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33B8533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15D359B" w14:textId="77777777" w:rsidR="00B065CB" w:rsidRPr="0047021F" w:rsidRDefault="00B065CB" w:rsidP="00E17D5A">
            <w:pPr>
              <w:pStyle w:val="Style74"/>
              <w:widowControl/>
            </w:pPr>
            <w:r w:rsidRPr="00DD72A2">
              <w:rPr>
                <w:b/>
                <w:bCs/>
              </w:rPr>
              <w:t>Реакции образования углерод-углеродной связи, катализируемые палладием</w:t>
            </w:r>
            <w:r w:rsidRPr="00DD72A2">
              <w:rPr>
                <w:rStyle w:val="FontStyle134"/>
              </w:rPr>
              <w:t xml:space="preserve"> </w:t>
            </w:r>
          </w:p>
        </w:tc>
        <w:tc>
          <w:tcPr>
            <w:tcW w:w="5956" w:type="dxa"/>
            <w:tcBorders>
              <w:top w:val="single" w:sz="6" w:space="0" w:color="auto"/>
              <w:left w:val="single" w:sz="6" w:space="0" w:color="auto"/>
              <w:bottom w:val="single" w:sz="6" w:space="0" w:color="auto"/>
              <w:right w:val="single" w:sz="6" w:space="0" w:color="auto"/>
            </w:tcBorders>
          </w:tcPr>
          <w:p w14:paraId="2FDE3FDF" w14:textId="77777777" w:rsidR="00B065CB" w:rsidRPr="00CC24E6" w:rsidRDefault="00B065CB" w:rsidP="00E17D5A">
            <w:pPr>
              <w:pStyle w:val="Style74"/>
              <w:widowControl/>
              <w:rPr>
                <w:rFonts w:eastAsiaTheme="minorEastAsia"/>
                <w:b/>
              </w:rPr>
            </w:pPr>
            <w:r w:rsidRPr="00CC24E6">
              <w:rPr>
                <w:rStyle w:val="FontStyle134"/>
                <w:b w:val="0"/>
                <w:sz w:val="24"/>
                <w:szCs w:val="24"/>
              </w:rPr>
              <w:t>Реакция Хека, история открытия. Общий механизм кросс-сочетаний, катализируемых комплексами палладия. Стереохимия реакции Хека. Допустимые функциональные группы и условия реакции. Реакции оловоорганических и борорганических соединений с органическими галогенидами. Сочетание по Соногашире – катализ, пределы применимости. Применение палладий-катализируемых реакций С-С сочетания в синтезах АФС.</w:t>
            </w:r>
          </w:p>
        </w:tc>
      </w:tr>
      <w:tr w:rsidR="00B065CB" w:rsidRPr="0047021F" w14:paraId="1763C185"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7F7EFCC2"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B39BD5" w14:textId="77777777" w:rsidR="00B065CB" w:rsidRPr="0047021F" w:rsidRDefault="00B065CB" w:rsidP="00E17D5A">
            <w:pPr>
              <w:pStyle w:val="Style74"/>
              <w:widowControl/>
            </w:pPr>
            <w:r w:rsidRPr="007B6FEA">
              <w:rPr>
                <w:b/>
                <w:bCs/>
              </w:rPr>
              <w:t>Реакция Михаэля</w:t>
            </w:r>
            <w:r w:rsidRPr="00126395">
              <w:t xml:space="preserve">  </w:t>
            </w:r>
          </w:p>
        </w:tc>
        <w:tc>
          <w:tcPr>
            <w:tcW w:w="5956" w:type="dxa"/>
            <w:tcBorders>
              <w:top w:val="single" w:sz="6" w:space="0" w:color="auto"/>
              <w:left w:val="single" w:sz="6" w:space="0" w:color="auto"/>
              <w:bottom w:val="single" w:sz="6" w:space="0" w:color="auto"/>
              <w:right w:val="single" w:sz="6" w:space="0" w:color="auto"/>
            </w:tcBorders>
          </w:tcPr>
          <w:p w14:paraId="166E0FE0" w14:textId="77777777" w:rsidR="00B065CB" w:rsidRPr="00CC24E6" w:rsidRDefault="00B065CB" w:rsidP="00E17D5A">
            <w:pPr>
              <w:pStyle w:val="Style74"/>
              <w:widowControl/>
              <w:rPr>
                <w:rFonts w:eastAsiaTheme="minorEastAsia"/>
              </w:rPr>
            </w:pPr>
            <w:r w:rsidRPr="00CC24E6">
              <w:t>Реакция Михаэля как стратегическая реакция в синтезах сложных структур. Методы направленной генерации енолятов и активации кратных связей для создания новых С-С связей. Примеры синтезов природных соединений. Аннелирование по Робинсону. Синтез эстрона по Торгову.</w:t>
            </w:r>
          </w:p>
        </w:tc>
      </w:tr>
      <w:tr w:rsidR="00B065CB" w:rsidRPr="003D3542" w14:paraId="3BA7F076"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903C72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0FD34EF" w14:textId="77777777" w:rsidR="00B065CB" w:rsidRPr="0047021F" w:rsidRDefault="00B065CB" w:rsidP="00E17D5A">
            <w:pPr>
              <w:pStyle w:val="Style74"/>
              <w:widowControl/>
            </w:pPr>
            <w:r w:rsidRPr="007B6FEA">
              <w:rPr>
                <w:b/>
                <w:bCs/>
              </w:rPr>
              <w:t>Метатезис олефинов и ацетиленов</w:t>
            </w:r>
          </w:p>
        </w:tc>
        <w:tc>
          <w:tcPr>
            <w:tcW w:w="5956" w:type="dxa"/>
            <w:tcBorders>
              <w:top w:val="single" w:sz="6" w:space="0" w:color="auto"/>
              <w:left w:val="single" w:sz="6" w:space="0" w:color="auto"/>
              <w:bottom w:val="single" w:sz="6" w:space="0" w:color="auto"/>
              <w:right w:val="single" w:sz="6" w:space="0" w:color="auto"/>
            </w:tcBorders>
          </w:tcPr>
          <w:p w14:paraId="1CE48D04" w14:textId="77777777" w:rsidR="00B065CB" w:rsidRPr="00CC24E6" w:rsidRDefault="00B065CB" w:rsidP="00E17D5A">
            <w:pPr>
              <w:pStyle w:val="22"/>
              <w:ind w:firstLine="0"/>
              <w:rPr>
                <w:rStyle w:val="FontStyle134"/>
                <w:b w:val="0"/>
                <w:bCs w:val="0"/>
                <w:sz w:val="24"/>
                <w:szCs w:val="24"/>
              </w:rPr>
            </w:pPr>
            <w:r w:rsidRPr="00CC24E6">
              <w:rPr>
                <w:rStyle w:val="FontStyle134"/>
                <w:b w:val="0"/>
                <w:sz w:val="24"/>
                <w:szCs w:val="24"/>
              </w:rPr>
              <w:t xml:space="preserve">Метатезис олефинов, открытие реакции и механизм. Катализаторы – соединения молибдена, вольфрама, рутения. Виды метатезиса. Типы алкеновых субстратов по склонности к димеризации и обратной реакции. Кросс-метатезис, метатезис с раскрытием цикла (полимеризация), метатезис с замыканием цикла. Катализаторы Граббса. </w:t>
            </w:r>
          </w:p>
          <w:p w14:paraId="0702A447" w14:textId="77777777" w:rsidR="00B065CB" w:rsidRPr="00CC24E6" w:rsidRDefault="00B065CB" w:rsidP="00E17D5A">
            <w:pPr>
              <w:pStyle w:val="22"/>
              <w:ind w:firstLine="0"/>
              <w:rPr>
                <w:rStyle w:val="FontStyle134"/>
                <w:b w:val="0"/>
                <w:bCs w:val="0"/>
                <w:sz w:val="24"/>
                <w:szCs w:val="24"/>
              </w:rPr>
            </w:pPr>
            <w:r w:rsidRPr="00CC24E6">
              <w:rPr>
                <w:rStyle w:val="FontStyle134"/>
                <w:b w:val="0"/>
                <w:sz w:val="24"/>
                <w:szCs w:val="24"/>
              </w:rPr>
              <w:t>Алкен-алкиновый метатезис. Механизм, катализаторы, селективность реакции. Каскадные решения для образования полициклов.</w:t>
            </w:r>
          </w:p>
          <w:p w14:paraId="0B64F8C2" w14:textId="77777777" w:rsidR="00B065CB" w:rsidRPr="00CC24E6" w:rsidRDefault="00B065CB" w:rsidP="00E17D5A">
            <w:pPr>
              <w:pStyle w:val="Style74"/>
              <w:widowControl/>
              <w:rPr>
                <w:rFonts w:eastAsiaTheme="minorEastAsia"/>
                <w:b/>
                <w:bCs/>
              </w:rPr>
            </w:pPr>
            <w:r w:rsidRPr="00CC24E6">
              <w:rPr>
                <w:rStyle w:val="FontStyle134"/>
                <w:b w:val="0"/>
                <w:sz w:val="24"/>
                <w:szCs w:val="24"/>
              </w:rPr>
              <w:t>Метатезис алкинов. Катализаторы, селективность реакции. Применение для создания макроциклических систем.</w:t>
            </w:r>
          </w:p>
        </w:tc>
      </w:tr>
      <w:tr w:rsidR="00B065CB" w:rsidRPr="0047021F" w14:paraId="4D58F2F1"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34C0AB5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E7B2072" w14:textId="77777777" w:rsidR="00B065CB" w:rsidRPr="0047021F" w:rsidRDefault="00B065CB" w:rsidP="00E17D5A">
            <w:pPr>
              <w:pStyle w:val="Style74"/>
              <w:widowControl/>
            </w:pPr>
            <w:r w:rsidRPr="007B6FEA">
              <w:rPr>
                <w:b/>
                <w:bCs/>
              </w:rPr>
              <w:t>Синтез оптически активных соединений</w:t>
            </w:r>
          </w:p>
        </w:tc>
        <w:tc>
          <w:tcPr>
            <w:tcW w:w="5956" w:type="dxa"/>
            <w:tcBorders>
              <w:top w:val="single" w:sz="6" w:space="0" w:color="auto"/>
              <w:left w:val="single" w:sz="6" w:space="0" w:color="auto"/>
              <w:bottom w:val="single" w:sz="6" w:space="0" w:color="auto"/>
              <w:right w:val="single" w:sz="6" w:space="0" w:color="auto"/>
            </w:tcBorders>
          </w:tcPr>
          <w:p w14:paraId="34989373"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Проблема энантиоселективности при образовании новых оптических центров. Пути решения – использование природных хиральных соединений с нужной конфигурацией, оптическое расщепление, создание диастереотопных положений. Хиральный помощник (оксазолидиноны Эванса), хиральные катализаторы. Восстановление карбонильной группы хиральными борорганическими соединениями. Хиральные гидриды алюминия. Хиральные комплексы платиновых металлов для гомогенного гидрирования С=О и С=С связей.</w:t>
            </w:r>
          </w:p>
          <w:p w14:paraId="5C5D7B0B"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 xml:space="preserve">Эпоксидирование по Шарплессу. Механизм и </w:t>
            </w:r>
            <w:r w:rsidRPr="00CC24E6">
              <w:rPr>
                <w:rStyle w:val="FontStyle134"/>
                <w:b w:val="0"/>
                <w:sz w:val="24"/>
                <w:szCs w:val="24"/>
              </w:rPr>
              <w:lastRenderedPageBreak/>
              <w:t>катализатор. Кинетическое расщепление аллиловых спиртов, уже имеющих хиральный центр.</w:t>
            </w:r>
          </w:p>
          <w:p w14:paraId="09462DCA"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Эпоксидирование саленовыми комплексами марганца.</w:t>
            </w:r>
          </w:p>
          <w:p w14:paraId="64575B39"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Эпоксидирование персульфатами с применением хиральных кетонов</w:t>
            </w:r>
          </w:p>
          <w:p w14:paraId="0653866F" w14:textId="77777777" w:rsidR="00B065CB" w:rsidRPr="00CC24E6" w:rsidRDefault="00B065CB" w:rsidP="00E17D5A">
            <w:pPr>
              <w:pStyle w:val="Style74"/>
              <w:widowControl/>
              <w:rPr>
                <w:rFonts w:eastAsiaTheme="minorEastAsia"/>
                <w:b/>
              </w:rPr>
            </w:pPr>
            <w:r w:rsidRPr="00CC24E6">
              <w:rPr>
                <w:rStyle w:val="FontStyle134"/>
                <w:b w:val="0"/>
                <w:sz w:val="24"/>
                <w:szCs w:val="24"/>
              </w:rPr>
              <w:t>Асимметрическое дигидроксилирование высоковалентным осмием с помощью димеров хинина и хинидина.</w:t>
            </w:r>
          </w:p>
        </w:tc>
      </w:tr>
      <w:tr w:rsidR="00B065CB" w:rsidRPr="0047021F" w14:paraId="5B4A9A09"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86CDE3E"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396D06F" w14:textId="77777777" w:rsidR="00B065CB" w:rsidRPr="00CC24E6" w:rsidRDefault="00B065CB" w:rsidP="00E17D5A">
            <w:pPr>
              <w:pStyle w:val="Style74"/>
              <w:widowControl/>
            </w:pPr>
            <w:r w:rsidRPr="00CC24E6">
              <w:rPr>
                <w:b/>
                <w:bCs/>
              </w:rPr>
              <w:t>Гетероциклические соединения - введение</w:t>
            </w:r>
          </w:p>
        </w:tc>
        <w:tc>
          <w:tcPr>
            <w:tcW w:w="5956" w:type="dxa"/>
            <w:tcBorders>
              <w:top w:val="single" w:sz="6" w:space="0" w:color="auto"/>
              <w:left w:val="single" w:sz="6" w:space="0" w:color="auto"/>
              <w:bottom w:val="single" w:sz="6" w:space="0" w:color="auto"/>
              <w:right w:val="single" w:sz="6" w:space="0" w:color="auto"/>
            </w:tcBorders>
          </w:tcPr>
          <w:p w14:paraId="3BC6F8FB" w14:textId="77777777" w:rsidR="00B065CB" w:rsidRPr="00CC24E6" w:rsidRDefault="00B065CB" w:rsidP="00E17D5A">
            <w:pPr>
              <w:pStyle w:val="Style74"/>
              <w:widowControl/>
              <w:rPr>
                <w:rFonts w:eastAsiaTheme="minorEastAsia"/>
              </w:rPr>
            </w:pPr>
            <w:r w:rsidRPr="00CC24E6">
              <w:t>Типы гетероциклических соединений. Ароматические гетероциклические соединения. Циклопентадиенил-анион и бензол как прототипы большинства гетероциклов. Биологическое значение гетероциклов. Пиррольный и пиридиновый азот. Распределение электронной плотности в 5- и 6-членных гетероциклах. Реакционная способность в различных положениях пиррольных и пиридиновых систем.</w:t>
            </w:r>
          </w:p>
        </w:tc>
      </w:tr>
      <w:tr w:rsidR="00B065CB" w:rsidRPr="0047021F" w14:paraId="713730F4"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580437D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4DF1483" w14:textId="77777777" w:rsidR="00B065CB" w:rsidRPr="00CC24E6" w:rsidRDefault="00B065CB" w:rsidP="00E17D5A">
            <w:pPr>
              <w:pStyle w:val="Style74"/>
              <w:widowControl/>
            </w:pPr>
            <w:r w:rsidRPr="00CC24E6">
              <w:rPr>
                <w:b/>
                <w:bCs/>
              </w:rPr>
              <w:t>Синтез пятичленных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6D22C486" w14:textId="77777777" w:rsidR="00B065CB" w:rsidRPr="00CC24E6" w:rsidRDefault="00B065CB" w:rsidP="00E17D5A">
            <w:pPr>
              <w:pStyle w:val="22"/>
              <w:ind w:firstLine="0"/>
            </w:pPr>
            <w:r w:rsidRPr="00CC24E6">
              <w:t>Синтез пирролов по Ганчу, Файсту-Бенари, Паалю-Кнорру. Получение исходных веществ для сворачивания пиррольного цикла. Азидоуксусный эфир. Селективность и допустимые функциональные группы. Синтез фуранов. Проявление диеновой природы в химии фурана и пиррола. Устойчивость фуранов и пирролов в различных условиях. Тиофен. Синтез тиофенов различными способами, устойчивость цикла. Интерконверсия фурана, пиррола и тиофена. Соединения с двумя и более гетероатомами. Синтезы имидазолов. Отличие имидазольного цикла от пиррольного. Синтезы пиразолов, исходных 1,3-дикарбонильных соединений. Синтезы оксазолов и изоксазолов.  Перегруппировка изоксазола в оксазол. Синтезы изотиазолов. Построение тиазольного цикла и АФС, его содержащих. 1,2,3 -  и 1,2,4-триазолы – синтез и примеры АФС. Оксадиазолы и тиадиазолы. Тетразолы – синтез и примеры АФС, содержащих тетразольный цикл. Получение тетразол-замещенных молекул с помощью многокомпонентной реакции Уги.</w:t>
            </w:r>
          </w:p>
          <w:p w14:paraId="69DA27D6" w14:textId="77777777" w:rsidR="00B065CB" w:rsidRPr="00CC24E6" w:rsidRDefault="00B065CB" w:rsidP="00E17D5A">
            <w:pPr>
              <w:pStyle w:val="Style74"/>
              <w:widowControl/>
            </w:pPr>
            <w:r w:rsidRPr="00CC24E6">
              <w:t>Бензаннелированные пятичленные гетероциклы. Синтезы индолов по Фишеру, Неницеску, Рейссерту, Бартоли и другие. Биосинтез триптофана. АФС, содержащие индольный фрагмент. Бензаннелированные диазолы и триазол,  применение в синтезе АФС.</w:t>
            </w:r>
          </w:p>
        </w:tc>
      </w:tr>
      <w:tr w:rsidR="00B065CB" w:rsidRPr="0047021F" w14:paraId="410C821B"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D5DF64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8BDE286" w14:textId="77777777" w:rsidR="00B065CB" w:rsidRPr="00CC24E6" w:rsidRDefault="00B065CB" w:rsidP="00E17D5A">
            <w:pPr>
              <w:pStyle w:val="Style74"/>
              <w:widowControl/>
            </w:pPr>
            <w:r w:rsidRPr="00CC24E6">
              <w:rPr>
                <w:b/>
                <w:bCs/>
              </w:rPr>
              <w:t>Синтез шестичленных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37A81BB4" w14:textId="77777777" w:rsidR="00B065CB" w:rsidRPr="00CC24E6" w:rsidRDefault="00B065CB" w:rsidP="00E17D5A">
            <w:pPr>
              <w:ind w:right="-21"/>
              <w:rPr>
                <w:sz w:val="24"/>
                <w:szCs w:val="24"/>
              </w:rPr>
            </w:pPr>
            <w:r w:rsidRPr="00CC24E6">
              <w:rPr>
                <w:sz w:val="24"/>
                <w:szCs w:val="24"/>
              </w:rPr>
              <w:t>Синтез пиридина по Ганчу, Гуарески, из оксониевых солей и другие. Получение 1,5- дикетонов и других исходных реагентов для создания пиридинового цикла. Получение пириидинов из фуранов/пирролов. Дигидропиридины как фармацевтические субстанции. Синтезы пиразинов, пиримидинов и пиридазинов. Реакция Биджинелли как пример многокомпонентной реакции. Синтезы 1,2,4- и 1,3,5-триазинов.</w:t>
            </w:r>
          </w:p>
          <w:p w14:paraId="473B86E1" w14:textId="77777777" w:rsidR="00B065CB" w:rsidRPr="00CC24E6" w:rsidRDefault="00B065CB" w:rsidP="00E17D5A">
            <w:pPr>
              <w:ind w:right="-21"/>
              <w:rPr>
                <w:sz w:val="24"/>
                <w:szCs w:val="24"/>
              </w:rPr>
            </w:pPr>
            <w:r w:rsidRPr="00CC24E6">
              <w:rPr>
                <w:sz w:val="24"/>
                <w:szCs w:val="24"/>
              </w:rPr>
              <w:t>Синтезы хинолинов и изохинолинов. Хинолиновые и изохинолиновые АФС. Реакции Бишлера, Пикте-</w:t>
            </w:r>
            <w:r w:rsidRPr="00CC24E6">
              <w:rPr>
                <w:sz w:val="24"/>
                <w:szCs w:val="24"/>
              </w:rPr>
              <w:lastRenderedPageBreak/>
              <w:t xml:space="preserve">Шпенглера, Греко, Пфитцингера и др. Допустимые заместители и синтез исходных реагентов для этих случаев. Синтез хиназолинов и хиноксалинов. </w:t>
            </w:r>
          </w:p>
          <w:p w14:paraId="51B2524F" w14:textId="77777777" w:rsidR="00B065CB" w:rsidRPr="00CC24E6" w:rsidRDefault="00B065CB" w:rsidP="00E17D5A">
            <w:pPr>
              <w:pStyle w:val="Style74"/>
              <w:widowControl/>
            </w:pPr>
            <w:r w:rsidRPr="00CC24E6">
              <w:t>Конденсированные гетероциклы. Синтезы пуринов, азаиндолов, индолизинов, имидазопиридинов и других конденсированных гетероциклов, общие подходы к таким синтезам.</w:t>
            </w:r>
          </w:p>
        </w:tc>
      </w:tr>
      <w:tr w:rsidR="00B065CB" w:rsidRPr="0047021F" w14:paraId="6486D7A1"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17E824B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D66C2F" w14:textId="77777777" w:rsidR="00B065CB" w:rsidRPr="00CC24E6" w:rsidRDefault="00B065CB" w:rsidP="00E17D5A">
            <w:pPr>
              <w:pStyle w:val="Style74"/>
              <w:widowControl/>
            </w:pPr>
            <w:r w:rsidRPr="00CC24E6">
              <w:rPr>
                <w:b/>
                <w:bCs/>
              </w:rPr>
              <w:t>Методы функционализации гетероциклов пиррольного типа</w:t>
            </w:r>
          </w:p>
        </w:tc>
        <w:tc>
          <w:tcPr>
            <w:tcW w:w="5956" w:type="dxa"/>
            <w:tcBorders>
              <w:top w:val="single" w:sz="6" w:space="0" w:color="auto"/>
              <w:left w:val="single" w:sz="6" w:space="0" w:color="auto"/>
              <w:bottom w:val="single" w:sz="6" w:space="0" w:color="auto"/>
              <w:right w:val="single" w:sz="6" w:space="0" w:color="auto"/>
            </w:tcBorders>
          </w:tcPr>
          <w:p w14:paraId="200114C7" w14:textId="77777777" w:rsidR="00B065CB" w:rsidRPr="00CC24E6" w:rsidRDefault="00B065CB" w:rsidP="00E17D5A">
            <w:pPr>
              <w:pStyle w:val="Style74"/>
              <w:widowControl/>
            </w:pPr>
            <w:r w:rsidRPr="00CC24E6">
              <w:t>Реакционная способность пиррольных гетероциклов. Реакции электрофильного замещения. Селективность реакций электрофильного замещения по альфа- и бета-положениям. Галогенирование, введение заместителей через кросс-сочетание. Депротонирование различными литийорганическими реагентами. Нуклеофильное присоединение металлированных пирролов, фуранов и тиофенов. Введение заместителей в положения 2 и 4 имидазола, в положение 4 пиразола.</w:t>
            </w:r>
          </w:p>
        </w:tc>
      </w:tr>
      <w:tr w:rsidR="00B065CB" w:rsidRPr="0047021F" w14:paraId="4AE8EECB"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240B2451"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A7CEF52" w14:textId="77777777" w:rsidR="00B065CB" w:rsidRPr="00CC24E6" w:rsidRDefault="00B065CB" w:rsidP="00E17D5A">
            <w:pPr>
              <w:pStyle w:val="Style74"/>
              <w:widowControl/>
            </w:pPr>
            <w:r w:rsidRPr="00CC24E6">
              <w:rPr>
                <w:b/>
                <w:bCs/>
              </w:rPr>
              <w:t>Методы функционализации гетероциклов пиридинового типа</w:t>
            </w:r>
          </w:p>
        </w:tc>
        <w:tc>
          <w:tcPr>
            <w:tcW w:w="5956" w:type="dxa"/>
            <w:tcBorders>
              <w:top w:val="single" w:sz="6" w:space="0" w:color="auto"/>
              <w:left w:val="single" w:sz="6" w:space="0" w:color="auto"/>
              <w:bottom w:val="single" w:sz="6" w:space="0" w:color="auto"/>
              <w:right w:val="single" w:sz="6" w:space="0" w:color="auto"/>
            </w:tcBorders>
          </w:tcPr>
          <w:p w14:paraId="05F609F7" w14:textId="77777777" w:rsidR="00B065CB" w:rsidRPr="00CC24E6" w:rsidRDefault="00B065CB" w:rsidP="00E17D5A">
            <w:pPr>
              <w:pStyle w:val="Style74"/>
              <w:widowControl/>
            </w:pPr>
            <w:r w:rsidRPr="00CC24E6">
              <w:t>Реакционная способность шестичленных гетероциклов. Электрофильное замещение. Радикальное замещение в электронодефицитных гетероциклах (реакция Минисци). Металлирование как основной способ функционализации пиридинов. Синтез оксо- пиридинов, пиримидинов и др. для последующего замещения через хлорпроизводное. Нуклеофильные перегруппировки в ряду 6-членных гетероциклических соединений.</w:t>
            </w:r>
          </w:p>
        </w:tc>
      </w:tr>
      <w:tr w:rsidR="00B065CB" w:rsidRPr="0047021F" w14:paraId="7CACF1EA"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51DC613"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244A90F" w14:textId="77777777" w:rsidR="00B065CB" w:rsidRPr="00CC24E6" w:rsidRDefault="00B065CB" w:rsidP="00E17D5A">
            <w:pPr>
              <w:pStyle w:val="Style74"/>
              <w:widowControl/>
              <w:rPr>
                <w:b/>
                <w:bCs/>
              </w:rPr>
            </w:pPr>
            <w:r w:rsidRPr="00201C0D">
              <w:rPr>
                <w:b/>
                <w:bCs/>
              </w:rPr>
              <w:t>Защитные группы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5F167C57" w14:textId="77777777" w:rsidR="00B065CB" w:rsidRPr="00CC24E6" w:rsidRDefault="00B065CB" w:rsidP="00E17D5A">
            <w:pPr>
              <w:pStyle w:val="Style74"/>
              <w:widowControl/>
              <w:rPr>
                <w:b/>
              </w:rPr>
            </w:pPr>
            <w:r w:rsidRPr="00CC24E6">
              <w:rPr>
                <w:rStyle w:val="FontStyle134"/>
                <w:b w:val="0"/>
                <w:sz w:val="24"/>
                <w:szCs w:val="24"/>
              </w:rPr>
              <w:t>Проблемы взаимодействия полифункциональных соединений. Защитные группы – необходимые свойства при постановке и снятии. Ортогональные защитные группы. Группы, удаляемые кислотной обработкой. Группы, удаляемые фотохимически. Группы, удаляемые гидрированием. Группы, удаляемые основанием. Модулируемая лабильность защитных групп. Защита гидроксила, аминогруппы, карбоновой кислоты, двойной связи, концевой тройной связи, карбонильной группы, положений в ароматическом кольце.</w:t>
            </w:r>
          </w:p>
        </w:tc>
      </w:tr>
      <w:tr w:rsidR="00B065CB" w:rsidRPr="0047021F" w14:paraId="1E1CD5FD"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11C995D2"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D855DD8" w14:textId="77777777" w:rsidR="00B065CB" w:rsidRPr="00CC24E6" w:rsidRDefault="00B065CB" w:rsidP="00E17D5A">
            <w:pPr>
              <w:pStyle w:val="Style74"/>
              <w:widowControl/>
              <w:rPr>
                <w:b/>
                <w:bCs/>
              </w:rPr>
            </w:pPr>
            <w:r w:rsidRPr="00201C0D">
              <w:rPr>
                <w:b/>
                <w:bCs/>
              </w:rPr>
              <w:t>Твердофазный синтез</w:t>
            </w:r>
          </w:p>
        </w:tc>
        <w:tc>
          <w:tcPr>
            <w:tcW w:w="5956" w:type="dxa"/>
            <w:tcBorders>
              <w:top w:val="single" w:sz="6" w:space="0" w:color="auto"/>
              <w:left w:val="single" w:sz="6" w:space="0" w:color="auto"/>
              <w:bottom w:val="single" w:sz="6" w:space="0" w:color="auto"/>
              <w:right w:val="single" w:sz="6" w:space="0" w:color="auto"/>
            </w:tcBorders>
          </w:tcPr>
          <w:p w14:paraId="006E2F65" w14:textId="77777777" w:rsidR="00B065CB" w:rsidRPr="00CC24E6" w:rsidRDefault="00B065CB" w:rsidP="00E17D5A">
            <w:pPr>
              <w:pStyle w:val="Style74"/>
              <w:widowControl/>
              <w:rPr>
                <w:b/>
              </w:rPr>
            </w:pPr>
            <w:r w:rsidRPr="00CC24E6">
              <w:rPr>
                <w:rStyle w:val="FontStyle134"/>
                <w:b w:val="0"/>
                <w:sz w:val="24"/>
                <w:szCs w:val="24"/>
              </w:rPr>
              <w:t>Проблема выделения и очистки в многостадийных синтезах. Типы полимерных носителей. Набухание различных полимеров в разных растворителях. Плотность функциональных групп на поверхности носителя для различных размеров синтезируемых молекул. Линкеры – кислотно-расщепляемые, активируемые, расщепляемые основаниями, фотолабильные, безследовые. Объединение снятия продукта со смолы с финальной функционализацией. Присоединение первого компонента на смолу. Методы контроля прохождения промежуточных стадий синтеза. Синтезы пептидов. Синтезы олигонуклеотидов.</w:t>
            </w:r>
          </w:p>
        </w:tc>
      </w:tr>
      <w:tr w:rsidR="00B065CB" w:rsidRPr="0047021F" w14:paraId="1901877F"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534A096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A578620" w14:textId="77777777" w:rsidR="00B065CB" w:rsidRPr="00CC24E6" w:rsidRDefault="00B065CB" w:rsidP="00E17D5A">
            <w:pPr>
              <w:pStyle w:val="Style74"/>
              <w:widowControl/>
              <w:rPr>
                <w:b/>
                <w:bCs/>
              </w:rPr>
            </w:pPr>
            <w:r w:rsidRPr="00201C0D">
              <w:rPr>
                <w:b/>
                <w:bCs/>
              </w:rPr>
              <w:t>Оптимизация синтетических схем при планировании производства АФС</w:t>
            </w:r>
          </w:p>
        </w:tc>
        <w:tc>
          <w:tcPr>
            <w:tcW w:w="5956" w:type="dxa"/>
            <w:tcBorders>
              <w:top w:val="single" w:sz="6" w:space="0" w:color="auto"/>
              <w:left w:val="single" w:sz="6" w:space="0" w:color="auto"/>
              <w:bottom w:val="single" w:sz="6" w:space="0" w:color="auto"/>
              <w:right w:val="single" w:sz="6" w:space="0" w:color="auto"/>
            </w:tcBorders>
          </w:tcPr>
          <w:p w14:paraId="6AC169B7" w14:textId="77777777" w:rsidR="00B065CB" w:rsidRPr="00CC24E6" w:rsidRDefault="00B065CB" w:rsidP="00E17D5A">
            <w:pPr>
              <w:pStyle w:val="Style74"/>
              <w:widowControl/>
              <w:rPr>
                <w:b/>
              </w:rPr>
            </w:pPr>
            <w:r w:rsidRPr="00CC24E6">
              <w:rPr>
                <w:rStyle w:val="FontStyle134"/>
                <w:b w:val="0"/>
                <w:sz w:val="24"/>
                <w:szCs w:val="24"/>
              </w:rPr>
              <w:t xml:space="preserve">Ретросинтетическая схема и производственный процесс. Технологические требования процесса производства готовых лекарственных форм. Фармакопейные нормы. Профиль примесей, соответствующий химической схеме производства. Кристаллосольваты и соли, аморфные вещества, кристаллические формы одной и той же </w:t>
            </w:r>
            <w:r w:rsidRPr="00CC24E6">
              <w:rPr>
                <w:rStyle w:val="FontStyle134"/>
                <w:b w:val="0"/>
                <w:sz w:val="24"/>
                <w:szCs w:val="24"/>
              </w:rPr>
              <w:lastRenderedPageBreak/>
              <w:t>субстанции. Методы очистки в случае различных синтетических схем. Выбор растворителей и катализаторов.</w:t>
            </w:r>
          </w:p>
        </w:tc>
      </w:tr>
    </w:tbl>
    <w:p w14:paraId="6AB7C9D5" w14:textId="77777777" w:rsidR="00B065CB" w:rsidRPr="001D6203" w:rsidRDefault="00B065CB" w:rsidP="00B065CB">
      <w:pPr>
        <w:tabs>
          <w:tab w:val="num" w:pos="720"/>
        </w:tabs>
        <w:autoSpaceDE w:val="0"/>
        <w:autoSpaceDN w:val="0"/>
        <w:adjustRightInd w:val="0"/>
        <w:jc w:val="both"/>
        <w:rPr>
          <w:b/>
          <w:bCs/>
          <w:caps/>
          <w:sz w:val="24"/>
          <w:szCs w:val="24"/>
        </w:rPr>
      </w:pPr>
    </w:p>
    <w:p w14:paraId="27C6E126" w14:textId="77777777" w:rsidR="00B065CB" w:rsidRPr="001D6203" w:rsidRDefault="00B065CB" w:rsidP="00B065CB">
      <w:pPr>
        <w:widowControl/>
        <w:autoSpaceDE w:val="0"/>
        <w:autoSpaceDN w:val="0"/>
        <w:adjustRightInd w:val="0"/>
        <w:ind w:firstLine="426"/>
        <w:rPr>
          <w:i/>
          <w:sz w:val="24"/>
          <w:szCs w:val="24"/>
        </w:rPr>
      </w:pPr>
      <w:r w:rsidRPr="001D6203">
        <w:rPr>
          <w:i/>
          <w:sz w:val="24"/>
          <w:szCs w:val="24"/>
        </w:rPr>
        <w:t>Критерии оценивания</w:t>
      </w:r>
      <w:r>
        <w:rPr>
          <w:i/>
          <w:sz w:val="24"/>
          <w:szCs w:val="24"/>
        </w:rPr>
        <w:t>/текущий контроль</w:t>
      </w:r>
      <w:r w:rsidRPr="001D6203">
        <w:rPr>
          <w:i/>
          <w:sz w:val="24"/>
          <w:szCs w:val="24"/>
        </w:rPr>
        <w:t>:</w:t>
      </w:r>
    </w:p>
    <w:p w14:paraId="13B83072"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C273D63"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286ACCBE"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243D5D55"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1324438"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606FF6FA"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4262BE78"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6131DFC7"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5162BB7F"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53BFC7AF"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7F5C6886"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1722E8B9"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3146C76B"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35D0EEB"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241205F2"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627ACDB5"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1C328CD2"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5A5115A0"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73B783F2" w14:textId="77777777" w:rsidR="00B065CB" w:rsidRPr="007465FA" w:rsidRDefault="00B065CB" w:rsidP="00B065CB">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24DDF89" w14:textId="77777777" w:rsidR="00B065CB" w:rsidRPr="007465FA" w:rsidRDefault="00B065CB" w:rsidP="00B065CB">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60857817" w14:textId="77777777" w:rsidR="00B065CB" w:rsidRPr="007465FA" w:rsidRDefault="00B065CB" w:rsidP="00B065CB">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B5CE4B7" w14:textId="77777777" w:rsidR="00B065CB" w:rsidRPr="007465FA" w:rsidRDefault="00B065CB" w:rsidP="00B065CB">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35BF42EE" w14:textId="77777777" w:rsidR="00B065CB" w:rsidRPr="007465FA" w:rsidRDefault="00B065CB" w:rsidP="00B065CB">
      <w:pPr>
        <w:tabs>
          <w:tab w:val="num" w:pos="720"/>
        </w:tabs>
        <w:autoSpaceDE w:val="0"/>
        <w:autoSpaceDN w:val="0"/>
        <w:adjustRightInd w:val="0"/>
        <w:jc w:val="both"/>
        <w:rPr>
          <w:bCs/>
          <w:caps/>
          <w:sz w:val="24"/>
          <w:szCs w:val="24"/>
        </w:rPr>
      </w:pPr>
    </w:p>
    <w:bookmarkEnd w:id="1"/>
    <w:p w14:paraId="05778772" w14:textId="77777777" w:rsidR="00B065CB" w:rsidRPr="00C173AE" w:rsidRDefault="00B065CB" w:rsidP="00B065CB">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593D1DE" w14:textId="77777777" w:rsidR="00B065CB" w:rsidRPr="00C173AE" w:rsidRDefault="00B065CB" w:rsidP="00B065CB">
      <w:pPr>
        <w:pStyle w:val="Style5"/>
        <w:widowControl/>
        <w:rPr>
          <w:rStyle w:val="FontStyle141"/>
          <w:b w:val="0"/>
          <w:i w:val="0"/>
          <w:sz w:val="24"/>
          <w:szCs w:val="24"/>
        </w:rPr>
      </w:pPr>
    </w:p>
    <w:p w14:paraId="22E706FE" w14:textId="77777777" w:rsidR="00B065CB" w:rsidRPr="00C173AE" w:rsidRDefault="00B065CB" w:rsidP="00B065CB">
      <w:pPr>
        <w:pStyle w:val="Style23"/>
        <w:widowControl/>
        <w:rPr>
          <w:rStyle w:val="FontStyle138"/>
          <w:sz w:val="24"/>
          <w:szCs w:val="24"/>
        </w:rPr>
      </w:pPr>
      <w:r w:rsidRPr="00C173AE">
        <w:rPr>
          <w:rStyle w:val="FontStyle137"/>
          <w:b/>
          <w:i/>
          <w:sz w:val="24"/>
          <w:szCs w:val="24"/>
        </w:rPr>
        <w:t>4.1.1 Контрольная работа</w:t>
      </w:r>
    </w:p>
    <w:p w14:paraId="140413D8" w14:textId="77777777" w:rsidR="00B065CB" w:rsidRPr="00C173AE" w:rsidRDefault="00B065CB" w:rsidP="00B065CB">
      <w:pPr>
        <w:pStyle w:val="Style7"/>
        <w:widowControl/>
        <w:tabs>
          <w:tab w:val="left" w:pos="350"/>
        </w:tabs>
        <w:ind w:left="350"/>
        <w:rPr>
          <w:rStyle w:val="FontStyle137"/>
          <w:b/>
          <w:sz w:val="24"/>
          <w:szCs w:val="24"/>
        </w:rPr>
      </w:pPr>
    </w:p>
    <w:p w14:paraId="7B7A0993" w14:textId="77777777" w:rsidR="00B065CB" w:rsidRDefault="00B065CB" w:rsidP="00B065CB">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13CE50E1"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lastRenderedPageBreak/>
        <w:t>Контрольная работа № 1.</w:t>
      </w:r>
    </w:p>
    <w:p w14:paraId="6D01809B" w14:textId="77777777" w:rsidR="00B065CB" w:rsidRDefault="00B065CB" w:rsidP="00B065CB">
      <w:r>
        <w:t>1) Составьте ретросинтетическую схему и предложите путь синтеза следующего соединения:</w:t>
      </w:r>
    </w:p>
    <w:p w14:paraId="6DAFB557" w14:textId="77777777" w:rsidR="00B065CB" w:rsidRDefault="00B065CB" w:rsidP="00B065CB">
      <w:pPr>
        <w:pStyle w:val="aa"/>
      </w:pPr>
    </w:p>
    <w:p w14:paraId="7DB0FD56" w14:textId="480084D9" w:rsidR="00B065CB" w:rsidRDefault="00B065CB" w:rsidP="00B065CB">
      <w:pPr>
        <w:pStyle w:val="aa"/>
      </w:pPr>
      <w:r>
        <w:rPr>
          <w:noProof/>
          <w:lang w:eastAsia="ru-RU"/>
        </w:rPr>
        <w:drawing>
          <wp:inline distT="0" distB="0" distL="0" distR="0" wp14:anchorId="40DD742E" wp14:editId="131FDA25">
            <wp:extent cx="996315" cy="98488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984885"/>
                    </a:xfrm>
                    <a:prstGeom prst="rect">
                      <a:avLst/>
                    </a:prstGeom>
                    <a:noFill/>
                    <a:ln>
                      <a:noFill/>
                    </a:ln>
                  </pic:spPr>
                </pic:pic>
              </a:graphicData>
            </a:graphic>
          </wp:inline>
        </w:drawing>
      </w:r>
    </w:p>
    <w:p w14:paraId="09F3CBA0" w14:textId="2D4B5BFD" w:rsidR="00B065CB" w:rsidRDefault="00B065CB" w:rsidP="00B065CB">
      <w:pPr>
        <w:pStyle w:val="aa"/>
      </w:pPr>
      <w:r>
        <w:rPr>
          <w:noProof/>
          <w:lang w:eastAsia="ru-RU"/>
        </w:rPr>
        <w:drawing>
          <wp:inline distT="0" distB="0" distL="0" distR="0" wp14:anchorId="0ABED0CC" wp14:editId="4D255C1B">
            <wp:extent cx="1770380" cy="644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0380" cy="644525"/>
                    </a:xfrm>
                    <a:prstGeom prst="rect">
                      <a:avLst/>
                    </a:prstGeom>
                    <a:noFill/>
                    <a:ln>
                      <a:noFill/>
                    </a:ln>
                  </pic:spPr>
                </pic:pic>
              </a:graphicData>
            </a:graphic>
          </wp:inline>
        </w:drawing>
      </w:r>
    </w:p>
    <w:p w14:paraId="68D76482" w14:textId="7CC8AD19" w:rsidR="00B065CB" w:rsidRDefault="00B065CB" w:rsidP="00B065CB">
      <w:pPr>
        <w:pStyle w:val="aa"/>
      </w:pPr>
      <w:r>
        <w:rPr>
          <w:noProof/>
          <w:lang w:eastAsia="ru-RU"/>
        </w:rPr>
        <w:drawing>
          <wp:inline distT="0" distB="0" distL="0" distR="0" wp14:anchorId="555CCB8B" wp14:editId="313942E9">
            <wp:extent cx="1605915" cy="75057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5915" cy="750570"/>
                    </a:xfrm>
                    <a:prstGeom prst="rect">
                      <a:avLst/>
                    </a:prstGeom>
                    <a:noFill/>
                    <a:ln>
                      <a:noFill/>
                    </a:ln>
                  </pic:spPr>
                </pic:pic>
              </a:graphicData>
            </a:graphic>
          </wp:inline>
        </w:drawing>
      </w:r>
    </w:p>
    <w:p w14:paraId="2A37AF96" w14:textId="54220662" w:rsidR="00B065CB" w:rsidRDefault="00B065CB" w:rsidP="00B065CB">
      <w:pPr>
        <w:pStyle w:val="aa"/>
      </w:pPr>
      <w:r>
        <w:rPr>
          <w:noProof/>
          <w:lang w:eastAsia="ru-RU"/>
        </w:rPr>
        <w:drawing>
          <wp:inline distT="0" distB="0" distL="0" distR="0" wp14:anchorId="63F97E7E" wp14:editId="7CB8AF17">
            <wp:extent cx="1453515" cy="73850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3515" cy="738505"/>
                    </a:xfrm>
                    <a:prstGeom prst="rect">
                      <a:avLst/>
                    </a:prstGeom>
                    <a:noFill/>
                    <a:ln>
                      <a:noFill/>
                    </a:ln>
                  </pic:spPr>
                </pic:pic>
              </a:graphicData>
            </a:graphic>
          </wp:inline>
        </w:drawing>
      </w:r>
    </w:p>
    <w:p w14:paraId="3557D799" w14:textId="0A48AD6A" w:rsidR="00B065CB" w:rsidRDefault="00B065CB" w:rsidP="00B065CB">
      <w:pPr>
        <w:pStyle w:val="aa"/>
      </w:pPr>
      <w:r>
        <w:rPr>
          <w:noProof/>
          <w:lang w:eastAsia="ru-RU"/>
        </w:rPr>
        <w:drawing>
          <wp:inline distT="0" distB="0" distL="0" distR="0" wp14:anchorId="7576904C" wp14:editId="2EC9AEEE">
            <wp:extent cx="1699895" cy="75057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9895" cy="750570"/>
                    </a:xfrm>
                    <a:prstGeom prst="rect">
                      <a:avLst/>
                    </a:prstGeom>
                    <a:noFill/>
                    <a:ln>
                      <a:noFill/>
                    </a:ln>
                  </pic:spPr>
                </pic:pic>
              </a:graphicData>
            </a:graphic>
          </wp:inline>
        </w:drawing>
      </w:r>
    </w:p>
    <w:p w14:paraId="05F6D4B7" w14:textId="4621ABDB" w:rsidR="00B065CB" w:rsidRDefault="00B065CB" w:rsidP="00B065CB">
      <w:pPr>
        <w:pStyle w:val="aa"/>
      </w:pPr>
      <w:r>
        <w:rPr>
          <w:noProof/>
          <w:lang w:eastAsia="ru-RU"/>
        </w:rPr>
        <w:drawing>
          <wp:inline distT="0" distB="0" distL="0" distR="0" wp14:anchorId="608A9C5C" wp14:editId="1748278B">
            <wp:extent cx="1699895" cy="73850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895" cy="738505"/>
                    </a:xfrm>
                    <a:prstGeom prst="rect">
                      <a:avLst/>
                    </a:prstGeom>
                    <a:noFill/>
                    <a:ln>
                      <a:noFill/>
                    </a:ln>
                  </pic:spPr>
                </pic:pic>
              </a:graphicData>
            </a:graphic>
          </wp:inline>
        </w:drawing>
      </w:r>
    </w:p>
    <w:p w14:paraId="694B1292" w14:textId="72FB1D6C" w:rsidR="00B065CB" w:rsidRDefault="00B065CB" w:rsidP="00B065CB">
      <w:pPr>
        <w:pStyle w:val="aa"/>
      </w:pPr>
      <w:r>
        <w:rPr>
          <w:noProof/>
          <w:lang w:eastAsia="ru-RU"/>
        </w:rPr>
        <w:drawing>
          <wp:inline distT="0" distB="0" distL="0" distR="0" wp14:anchorId="409D4CDD" wp14:editId="2DC4D3B9">
            <wp:extent cx="1605915" cy="71501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5915" cy="715010"/>
                    </a:xfrm>
                    <a:prstGeom prst="rect">
                      <a:avLst/>
                    </a:prstGeom>
                    <a:noFill/>
                    <a:ln>
                      <a:noFill/>
                    </a:ln>
                  </pic:spPr>
                </pic:pic>
              </a:graphicData>
            </a:graphic>
          </wp:inline>
        </w:drawing>
      </w:r>
    </w:p>
    <w:p w14:paraId="00145DAF" w14:textId="42CE9568" w:rsidR="00B065CB" w:rsidRDefault="00B065CB" w:rsidP="00B065CB">
      <w:pPr>
        <w:pStyle w:val="aa"/>
      </w:pPr>
      <w:r>
        <w:rPr>
          <w:noProof/>
          <w:lang w:eastAsia="ru-RU"/>
        </w:rPr>
        <w:drawing>
          <wp:inline distT="0" distB="0" distL="0" distR="0" wp14:anchorId="6D9A9326" wp14:editId="7CD642D3">
            <wp:extent cx="1172210" cy="78549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2210" cy="785495"/>
                    </a:xfrm>
                    <a:prstGeom prst="rect">
                      <a:avLst/>
                    </a:prstGeom>
                    <a:noFill/>
                    <a:ln>
                      <a:noFill/>
                    </a:ln>
                  </pic:spPr>
                </pic:pic>
              </a:graphicData>
            </a:graphic>
          </wp:inline>
        </w:drawing>
      </w:r>
    </w:p>
    <w:p w14:paraId="285AB29B" w14:textId="3A4791DC" w:rsidR="00B065CB" w:rsidRDefault="00B065CB" w:rsidP="00B065CB">
      <w:pPr>
        <w:pStyle w:val="aa"/>
      </w:pPr>
      <w:r>
        <w:rPr>
          <w:noProof/>
          <w:lang w:eastAsia="ru-RU"/>
        </w:rPr>
        <w:drawing>
          <wp:inline distT="0" distB="0" distL="0" distR="0" wp14:anchorId="5E0C02FA" wp14:editId="6CBD6E91">
            <wp:extent cx="1219200" cy="10668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0" cy="1066800"/>
                    </a:xfrm>
                    <a:prstGeom prst="rect">
                      <a:avLst/>
                    </a:prstGeom>
                    <a:noFill/>
                    <a:ln>
                      <a:noFill/>
                    </a:ln>
                  </pic:spPr>
                </pic:pic>
              </a:graphicData>
            </a:graphic>
          </wp:inline>
        </w:drawing>
      </w:r>
    </w:p>
    <w:p w14:paraId="3A82A858" w14:textId="265D2B36" w:rsidR="00B065CB" w:rsidRDefault="00B065CB" w:rsidP="00B065CB">
      <w:pPr>
        <w:pStyle w:val="aa"/>
      </w:pPr>
      <w:r>
        <w:rPr>
          <w:noProof/>
          <w:lang w:eastAsia="ru-RU"/>
        </w:rPr>
        <w:lastRenderedPageBreak/>
        <w:drawing>
          <wp:inline distT="0" distB="0" distL="0" distR="0" wp14:anchorId="0DDB1980" wp14:editId="28A03D52">
            <wp:extent cx="1418590" cy="84391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8590" cy="843915"/>
                    </a:xfrm>
                    <a:prstGeom prst="rect">
                      <a:avLst/>
                    </a:prstGeom>
                    <a:noFill/>
                    <a:ln>
                      <a:noFill/>
                    </a:ln>
                  </pic:spPr>
                </pic:pic>
              </a:graphicData>
            </a:graphic>
          </wp:inline>
        </w:drawing>
      </w:r>
    </w:p>
    <w:p w14:paraId="41811CBF" w14:textId="381AAF9F" w:rsidR="00B065CB" w:rsidRDefault="00B065CB" w:rsidP="00B065CB">
      <w:pPr>
        <w:pStyle w:val="aa"/>
      </w:pPr>
      <w:r>
        <w:rPr>
          <w:noProof/>
          <w:lang w:eastAsia="ru-RU"/>
        </w:rPr>
        <w:drawing>
          <wp:inline distT="0" distB="0" distL="0" distR="0" wp14:anchorId="296DED76" wp14:editId="6BABC7BE">
            <wp:extent cx="1699895" cy="9378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9895" cy="937895"/>
                    </a:xfrm>
                    <a:prstGeom prst="rect">
                      <a:avLst/>
                    </a:prstGeom>
                    <a:noFill/>
                    <a:ln>
                      <a:noFill/>
                    </a:ln>
                  </pic:spPr>
                </pic:pic>
              </a:graphicData>
            </a:graphic>
          </wp:inline>
        </w:drawing>
      </w:r>
    </w:p>
    <w:p w14:paraId="1138B0FE" w14:textId="54AFB3AD" w:rsidR="00B065CB" w:rsidRDefault="00B065CB" w:rsidP="00B065CB">
      <w:pPr>
        <w:pStyle w:val="aa"/>
      </w:pPr>
      <w:r>
        <w:rPr>
          <w:noProof/>
          <w:lang w:eastAsia="ru-RU"/>
        </w:rPr>
        <w:drawing>
          <wp:inline distT="0" distB="0" distL="0" distR="0" wp14:anchorId="793B96EA" wp14:editId="54E79E46">
            <wp:extent cx="1277620" cy="73850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7620" cy="738505"/>
                    </a:xfrm>
                    <a:prstGeom prst="rect">
                      <a:avLst/>
                    </a:prstGeom>
                    <a:noFill/>
                    <a:ln>
                      <a:noFill/>
                    </a:ln>
                  </pic:spPr>
                </pic:pic>
              </a:graphicData>
            </a:graphic>
          </wp:inline>
        </w:drawing>
      </w:r>
    </w:p>
    <w:p w14:paraId="46EABF70" w14:textId="56B59CAC" w:rsidR="00B065CB" w:rsidRDefault="00B065CB" w:rsidP="00B065CB">
      <w:pPr>
        <w:pStyle w:val="aa"/>
      </w:pPr>
      <w:r>
        <w:rPr>
          <w:noProof/>
          <w:lang w:eastAsia="ru-RU"/>
        </w:rPr>
        <w:drawing>
          <wp:inline distT="0" distB="0" distL="0" distR="0" wp14:anchorId="7E19810C" wp14:editId="79B2AD77">
            <wp:extent cx="1605915" cy="80899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5915" cy="808990"/>
                    </a:xfrm>
                    <a:prstGeom prst="rect">
                      <a:avLst/>
                    </a:prstGeom>
                    <a:noFill/>
                    <a:ln>
                      <a:noFill/>
                    </a:ln>
                  </pic:spPr>
                </pic:pic>
              </a:graphicData>
            </a:graphic>
          </wp:inline>
        </w:drawing>
      </w:r>
    </w:p>
    <w:p w14:paraId="36BF0A3F" w14:textId="4E412276" w:rsidR="00B065CB" w:rsidRDefault="00B065CB" w:rsidP="00B065CB">
      <w:pPr>
        <w:pStyle w:val="aa"/>
      </w:pPr>
      <w:r>
        <w:rPr>
          <w:noProof/>
          <w:lang w:eastAsia="ru-RU"/>
        </w:rPr>
        <w:drawing>
          <wp:inline distT="0" distB="0" distL="0" distR="0" wp14:anchorId="337894E2" wp14:editId="2A710E5F">
            <wp:extent cx="1277620" cy="10318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7620" cy="1031875"/>
                    </a:xfrm>
                    <a:prstGeom prst="rect">
                      <a:avLst/>
                    </a:prstGeom>
                    <a:noFill/>
                    <a:ln>
                      <a:noFill/>
                    </a:ln>
                  </pic:spPr>
                </pic:pic>
              </a:graphicData>
            </a:graphic>
          </wp:inline>
        </w:drawing>
      </w:r>
    </w:p>
    <w:p w14:paraId="59F8F591" w14:textId="69C4F3D3" w:rsidR="00B065CB" w:rsidRDefault="00B065CB" w:rsidP="00B065CB">
      <w:pPr>
        <w:pStyle w:val="aa"/>
      </w:pPr>
      <w:r>
        <w:rPr>
          <w:noProof/>
          <w:lang w:eastAsia="ru-RU"/>
        </w:rPr>
        <w:drawing>
          <wp:inline distT="0" distB="0" distL="0" distR="0" wp14:anchorId="33F46EC1" wp14:editId="6AF23AC1">
            <wp:extent cx="1277620" cy="7969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7620" cy="796925"/>
                    </a:xfrm>
                    <a:prstGeom prst="rect">
                      <a:avLst/>
                    </a:prstGeom>
                    <a:noFill/>
                    <a:ln>
                      <a:noFill/>
                    </a:ln>
                  </pic:spPr>
                </pic:pic>
              </a:graphicData>
            </a:graphic>
          </wp:inline>
        </w:drawing>
      </w:r>
    </w:p>
    <w:p w14:paraId="3EF19DFB" w14:textId="25AEB882" w:rsidR="00B065CB" w:rsidRDefault="00B065CB" w:rsidP="00B065CB">
      <w:pPr>
        <w:pStyle w:val="aa"/>
      </w:pPr>
      <w:r>
        <w:rPr>
          <w:noProof/>
          <w:lang w:eastAsia="ru-RU"/>
        </w:rPr>
        <w:drawing>
          <wp:inline distT="0" distB="0" distL="0" distR="0" wp14:anchorId="4349B4FC" wp14:editId="76368C3B">
            <wp:extent cx="1617980" cy="83248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7980" cy="832485"/>
                    </a:xfrm>
                    <a:prstGeom prst="rect">
                      <a:avLst/>
                    </a:prstGeom>
                    <a:noFill/>
                    <a:ln>
                      <a:noFill/>
                    </a:ln>
                  </pic:spPr>
                </pic:pic>
              </a:graphicData>
            </a:graphic>
          </wp:inline>
        </w:drawing>
      </w:r>
    </w:p>
    <w:p w14:paraId="663B467B" w14:textId="77777777" w:rsidR="00B065CB" w:rsidRDefault="00B065CB" w:rsidP="00B065CB">
      <w:pPr>
        <w:pStyle w:val="Style5"/>
        <w:widowControl/>
        <w:rPr>
          <w:rStyle w:val="FontStyle137"/>
          <w:sz w:val="24"/>
          <w:szCs w:val="24"/>
        </w:rPr>
      </w:pPr>
    </w:p>
    <w:p w14:paraId="0B0BCAAF"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2</w:t>
      </w:r>
      <w:r w:rsidRPr="007D30D8">
        <w:rPr>
          <w:b/>
          <w:bCs/>
          <w:color w:val="000000"/>
          <w:shd w:val="clear" w:color="auto" w:fill="FFFFFF"/>
        </w:rPr>
        <w:t>.</w:t>
      </w:r>
    </w:p>
    <w:p w14:paraId="5E6B4190" w14:textId="77777777" w:rsidR="00B065CB" w:rsidRDefault="00B065CB" w:rsidP="00B065CB">
      <w:pPr>
        <w:pStyle w:val="aa"/>
      </w:pPr>
      <w:r>
        <w:t>Предложите оптимальный путь синтеза соединения и аргументируйте его</w:t>
      </w:r>
    </w:p>
    <w:p w14:paraId="6C5E35EA" w14:textId="5384A0D4" w:rsidR="00B065CB" w:rsidRDefault="00B065CB" w:rsidP="00B065CB">
      <w:pPr>
        <w:pStyle w:val="aa"/>
      </w:pPr>
      <w:r>
        <w:rPr>
          <w:noProof/>
          <w:lang w:eastAsia="ru-RU"/>
        </w:rPr>
        <w:drawing>
          <wp:inline distT="0" distB="0" distL="0" distR="0" wp14:anchorId="305FF3C3" wp14:editId="052E1267">
            <wp:extent cx="1453515" cy="75057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3515" cy="750570"/>
                    </a:xfrm>
                    <a:prstGeom prst="rect">
                      <a:avLst/>
                    </a:prstGeom>
                    <a:noFill/>
                    <a:ln>
                      <a:noFill/>
                    </a:ln>
                  </pic:spPr>
                </pic:pic>
              </a:graphicData>
            </a:graphic>
          </wp:inline>
        </w:drawing>
      </w:r>
    </w:p>
    <w:p w14:paraId="75475368" w14:textId="5EBF4011" w:rsidR="00B065CB" w:rsidRDefault="00B065CB" w:rsidP="00B065CB">
      <w:pPr>
        <w:pStyle w:val="aa"/>
      </w:pPr>
      <w:r>
        <w:rPr>
          <w:noProof/>
          <w:lang w:eastAsia="ru-RU"/>
        </w:rPr>
        <w:lastRenderedPageBreak/>
        <w:drawing>
          <wp:inline distT="0" distB="0" distL="0" distR="0" wp14:anchorId="6C174B5D" wp14:editId="53DCF567">
            <wp:extent cx="1195705" cy="73850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95705" cy="738505"/>
                    </a:xfrm>
                    <a:prstGeom prst="rect">
                      <a:avLst/>
                    </a:prstGeom>
                    <a:noFill/>
                    <a:ln>
                      <a:noFill/>
                    </a:ln>
                  </pic:spPr>
                </pic:pic>
              </a:graphicData>
            </a:graphic>
          </wp:inline>
        </w:drawing>
      </w:r>
    </w:p>
    <w:p w14:paraId="4C57B14B" w14:textId="069BADBA" w:rsidR="00B065CB" w:rsidRDefault="00B065CB" w:rsidP="00B065CB">
      <w:pPr>
        <w:pStyle w:val="aa"/>
      </w:pPr>
      <w:r>
        <w:rPr>
          <w:noProof/>
          <w:lang w:eastAsia="ru-RU"/>
        </w:rPr>
        <w:drawing>
          <wp:inline distT="0" distB="0" distL="0" distR="0" wp14:anchorId="54B33295" wp14:editId="6BF73AE7">
            <wp:extent cx="1957705" cy="75057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57705" cy="750570"/>
                    </a:xfrm>
                    <a:prstGeom prst="rect">
                      <a:avLst/>
                    </a:prstGeom>
                    <a:noFill/>
                    <a:ln>
                      <a:noFill/>
                    </a:ln>
                  </pic:spPr>
                </pic:pic>
              </a:graphicData>
            </a:graphic>
          </wp:inline>
        </w:drawing>
      </w:r>
    </w:p>
    <w:p w14:paraId="5B397578" w14:textId="595878E8" w:rsidR="00B065CB" w:rsidRDefault="00B065CB" w:rsidP="00B065CB">
      <w:pPr>
        <w:pStyle w:val="aa"/>
      </w:pPr>
      <w:r>
        <w:rPr>
          <w:noProof/>
          <w:lang w:eastAsia="ru-RU"/>
        </w:rPr>
        <w:drawing>
          <wp:inline distT="0" distB="0" distL="0" distR="0" wp14:anchorId="79A86B72" wp14:editId="7843BA8C">
            <wp:extent cx="1301115" cy="7505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01115" cy="750570"/>
                    </a:xfrm>
                    <a:prstGeom prst="rect">
                      <a:avLst/>
                    </a:prstGeom>
                    <a:noFill/>
                    <a:ln>
                      <a:noFill/>
                    </a:ln>
                  </pic:spPr>
                </pic:pic>
              </a:graphicData>
            </a:graphic>
          </wp:inline>
        </w:drawing>
      </w:r>
    </w:p>
    <w:p w14:paraId="465C53A9" w14:textId="19571368" w:rsidR="00B065CB" w:rsidRDefault="00B065CB" w:rsidP="00B065CB">
      <w:pPr>
        <w:pStyle w:val="aa"/>
      </w:pPr>
      <w:r>
        <w:rPr>
          <w:noProof/>
          <w:lang w:eastAsia="ru-RU"/>
        </w:rPr>
        <w:drawing>
          <wp:inline distT="0" distB="0" distL="0" distR="0" wp14:anchorId="4D2EF524" wp14:editId="4CE57219">
            <wp:extent cx="1195705" cy="84391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5705" cy="843915"/>
                    </a:xfrm>
                    <a:prstGeom prst="rect">
                      <a:avLst/>
                    </a:prstGeom>
                    <a:noFill/>
                    <a:ln>
                      <a:noFill/>
                    </a:ln>
                  </pic:spPr>
                </pic:pic>
              </a:graphicData>
            </a:graphic>
          </wp:inline>
        </w:drawing>
      </w:r>
    </w:p>
    <w:p w14:paraId="5F0256C8" w14:textId="0C6100CA" w:rsidR="00B065CB" w:rsidRDefault="00B065CB" w:rsidP="00B065CB">
      <w:pPr>
        <w:pStyle w:val="aa"/>
      </w:pPr>
      <w:r>
        <w:rPr>
          <w:noProof/>
          <w:lang w:eastAsia="ru-RU"/>
        </w:rPr>
        <w:drawing>
          <wp:inline distT="0" distB="0" distL="0" distR="0" wp14:anchorId="1D7F4251" wp14:editId="4A0A68BD">
            <wp:extent cx="1500505" cy="73850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0505" cy="738505"/>
                    </a:xfrm>
                    <a:prstGeom prst="rect">
                      <a:avLst/>
                    </a:prstGeom>
                    <a:noFill/>
                    <a:ln>
                      <a:noFill/>
                    </a:ln>
                  </pic:spPr>
                </pic:pic>
              </a:graphicData>
            </a:graphic>
          </wp:inline>
        </w:drawing>
      </w:r>
    </w:p>
    <w:p w14:paraId="77C80F12" w14:textId="5D66E8C1" w:rsidR="00B065CB" w:rsidRDefault="00B065CB" w:rsidP="00B065CB">
      <w:pPr>
        <w:pStyle w:val="aa"/>
      </w:pPr>
      <w:r>
        <w:rPr>
          <w:noProof/>
          <w:lang w:eastAsia="ru-RU"/>
        </w:rPr>
        <w:drawing>
          <wp:inline distT="0" distB="0" distL="0" distR="0" wp14:anchorId="361FE7E8" wp14:editId="0B41264C">
            <wp:extent cx="1078230" cy="7035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230" cy="703580"/>
                    </a:xfrm>
                    <a:prstGeom prst="rect">
                      <a:avLst/>
                    </a:prstGeom>
                    <a:noFill/>
                    <a:ln>
                      <a:noFill/>
                    </a:ln>
                  </pic:spPr>
                </pic:pic>
              </a:graphicData>
            </a:graphic>
          </wp:inline>
        </w:drawing>
      </w:r>
    </w:p>
    <w:p w14:paraId="50F70C44" w14:textId="33CAE033" w:rsidR="00B065CB" w:rsidRDefault="00B065CB" w:rsidP="00B065CB">
      <w:pPr>
        <w:pStyle w:val="aa"/>
      </w:pPr>
      <w:r>
        <w:rPr>
          <w:noProof/>
          <w:lang w:eastAsia="ru-RU"/>
        </w:rPr>
        <w:drawing>
          <wp:inline distT="0" distB="0" distL="0" distR="0" wp14:anchorId="011077E4" wp14:editId="634D9E9D">
            <wp:extent cx="1453515" cy="644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53515" cy="644525"/>
                    </a:xfrm>
                    <a:prstGeom prst="rect">
                      <a:avLst/>
                    </a:prstGeom>
                    <a:noFill/>
                    <a:ln>
                      <a:noFill/>
                    </a:ln>
                  </pic:spPr>
                </pic:pic>
              </a:graphicData>
            </a:graphic>
          </wp:inline>
        </w:drawing>
      </w:r>
    </w:p>
    <w:p w14:paraId="309E67BE" w14:textId="07811E4E" w:rsidR="00B065CB" w:rsidRDefault="00B065CB" w:rsidP="00B065CB">
      <w:pPr>
        <w:pStyle w:val="aa"/>
      </w:pPr>
      <w:r>
        <w:rPr>
          <w:noProof/>
          <w:lang w:eastAsia="ru-RU"/>
        </w:rPr>
        <w:drawing>
          <wp:inline distT="0" distB="0" distL="0" distR="0" wp14:anchorId="6FD419AD" wp14:editId="6B5719AE">
            <wp:extent cx="1043305" cy="9848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3305" cy="984885"/>
                    </a:xfrm>
                    <a:prstGeom prst="rect">
                      <a:avLst/>
                    </a:prstGeom>
                    <a:noFill/>
                    <a:ln>
                      <a:noFill/>
                    </a:ln>
                  </pic:spPr>
                </pic:pic>
              </a:graphicData>
            </a:graphic>
          </wp:inline>
        </w:drawing>
      </w:r>
    </w:p>
    <w:p w14:paraId="47FEB219" w14:textId="4DE1C847" w:rsidR="00B065CB" w:rsidRDefault="00B065CB" w:rsidP="00B065CB">
      <w:pPr>
        <w:pStyle w:val="aa"/>
      </w:pPr>
      <w:r>
        <w:rPr>
          <w:noProof/>
          <w:lang w:eastAsia="ru-RU"/>
        </w:rPr>
        <w:drawing>
          <wp:inline distT="0" distB="0" distL="0" distR="0" wp14:anchorId="36E9F65D" wp14:editId="67554916">
            <wp:extent cx="1360170" cy="7969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0170" cy="796925"/>
                    </a:xfrm>
                    <a:prstGeom prst="rect">
                      <a:avLst/>
                    </a:prstGeom>
                    <a:noFill/>
                    <a:ln>
                      <a:noFill/>
                    </a:ln>
                  </pic:spPr>
                </pic:pic>
              </a:graphicData>
            </a:graphic>
          </wp:inline>
        </w:drawing>
      </w:r>
    </w:p>
    <w:p w14:paraId="11034D44" w14:textId="32B6FE9B" w:rsidR="00B065CB" w:rsidRDefault="00B065CB" w:rsidP="00B065CB">
      <w:pPr>
        <w:pStyle w:val="aa"/>
      </w:pPr>
      <w:r>
        <w:rPr>
          <w:noProof/>
          <w:lang w:eastAsia="ru-RU"/>
        </w:rPr>
        <w:lastRenderedPageBreak/>
        <w:drawing>
          <wp:inline distT="0" distB="0" distL="0" distR="0" wp14:anchorId="489D1E2F" wp14:editId="2460DACF">
            <wp:extent cx="961390" cy="11017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1390" cy="1101725"/>
                    </a:xfrm>
                    <a:prstGeom prst="rect">
                      <a:avLst/>
                    </a:prstGeom>
                    <a:noFill/>
                    <a:ln>
                      <a:noFill/>
                    </a:ln>
                  </pic:spPr>
                </pic:pic>
              </a:graphicData>
            </a:graphic>
          </wp:inline>
        </w:drawing>
      </w:r>
    </w:p>
    <w:p w14:paraId="46B7D78F" w14:textId="00640AA8" w:rsidR="00B065CB" w:rsidRDefault="00B065CB" w:rsidP="00B065CB">
      <w:pPr>
        <w:pStyle w:val="aa"/>
      </w:pPr>
      <w:r>
        <w:rPr>
          <w:noProof/>
          <w:lang w:eastAsia="ru-RU"/>
        </w:rPr>
        <w:drawing>
          <wp:inline distT="0" distB="0" distL="0" distR="0" wp14:anchorId="4E9BC717" wp14:editId="6709DCAF">
            <wp:extent cx="1219200" cy="80899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19200" cy="808990"/>
                    </a:xfrm>
                    <a:prstGeom prst="rect">
                      <a:avLst/>
                    </a:prstGeom>
                    <a:noFill/>
                    <a:ln>
                      <a:noFill/>
                    </a:ln>
                  </pic:spPr>
                </pic:pic>
              </a:graphicData>
            </a:graphic>
          </wp:inline>
        </w:drawing>
      </w:r>
    </w:p>
    <w:p w14:paraId="15D56916" w14:textId="04670766" w:rsidR="00B065CB" w:rsidRDefault="00B065CB" w:rsidP="00B065CB">
      <w:pPr>
        <w:pStyle w:val="aa"/>
      </w:pPr>
      <w:r>
        <w:rPr>
          <w:noProof/>
          <w:lang w:eastAsia="ru-RU"/>
        </w:rPr>
        <w:drawing>
          <wp:inline distT="0" distB="0" distL="0" distR="0" wp14:anchorId="4931AB46" wp14:editId="0DA169DD">
            <wp:extent cx="1324610" cy="99631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24610" cy="996315"/>
                    </a:xfrm>
                    <a:prstGeom prst="rect">
                      <a:avLst/>
                    </a:prstGeom>
                    <a:noFill/>
                    <a:ln>
                      <a:noFill/>
                    </a:ln>
                  </pic:spPr>
                </pic:pic>
              </a:graphicData>
            </a:graphic>
          </wp:inline>
        </w:drawing>
      </w:r>
    </w:p>
    <w:p w14:paraId="372D2631" w14:textId="5FA2CD3A" w:rsidR="00B065CB" w:rsidRDefault="00B065CB" w:rsidP="00B065CB">
      <w:pPr>
        <w:pStyle w:val="aa"/>
      </w:pPr>
      <w:r>
        <w:rPr>
          <w:noProof/>
          <w:lang w:eastAsia="ru-RU"/>
        </w:rPr>
        <w:drawing>
          <wp:inline distT="0" distB="0" distL="0" distR="0" wp14:anchorId="1184882E" wp14:editId="54F89617">
            <wp:extent cx="1605915" cy="609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05915" cy="609600"/>
                    </a:xfrm>
                    <a:prstGeom prst="rect">
                      <a:avLst/>
                    </a:prstGeom>
                    <a:noFill/>
                    <a:ln>
                      <a:noFill/>
                    </a:ln>
                  </pic:spPr>
                </pic:pic>
              </a:graphicData>
            </a:graphic>
          </wp:inline>
        </w:drawing>
      </w:r>
    </w:p>
    <w:p w14:paraId="5A1EFE4A" w14:textId="4C58C58F" w:rsidR="00B065CB" w:rsidRDefault="00B065CB" w:rsidP="00B065CB">
      <w:pPr>
        <w:pStyle w:val="aa"/>
      </w:pPr>
      <w:r>
        <w:rPr>
          <w:noProof/>
          <w:lang w:eastAsia="ru-RU"/>
        </w:rPr>
        <w:drawing>
          <wp:inline distT="0" distB="0" distL="0" distR="0" wp14:anchorId="246907D5" wp14:editId="5BB1BAD1">
            <wp:extent cx="1535430" cy="98488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35430" cy="984885"/>
                    </a:xfrm>
                    <a:prstGeom prst="rect">
                      <a:avLst/>
                    </a:prstGeom>
                    <a:noFill/>
                    <a:ln>
                      <a:noFill/>
                    </a:ln>
                  </pic:spPr>
                </pic:pic>
              </a:graphicData>
            </a:graphic>
          </wp:inline>
        </w:drawing>
      </w:r>
    </w:p>
    <w:p w14:paraId="34B0A4F5"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3</w:t>
      </w:r>
      <w:r w:rsidRPr="007D30D8">
        <w:rPr>
          <w:b/>
          <w:bCs/>
          <w:color w:val="000000"/>
          <w:shd w:val="clear" w:color="auto" w:fill="FFFFFF"/>
        </w:rPr>
        <w:t>.</w:t>
      </w:r>
    </w:p>
    <w:p w14:paraId="77B51495" w14:textId="77777777" w:rsidR="00B065CB" w:rsidRDefault="00B065CB" w:rsidP="00B065CB">
      <w:pPr>
        <w:pStyle w:val="aa"/>
      </w:pPr>
      <w:r>
        <w:t>Предложите оптимальный путь синтеза соединения и аргументируйте его</w:t>
      </w:r>
    </w:p>
    <w:p w14:paraId="64986724" w14:textId="6EFC1F85" w:rsidR="00B065CB" w:rsidRDefault="00B065CB" w:rsidP="00B065CB">
      <w:pPr>
        <w:pStyle w:val="aa"/>
      </w:pPr>
      <w:r>
        <w:rPr>
          <w:noProof/>
          <w:lang w:eastAsia="ru-RU"/>
        </w:rPr>
        <w:drawing>
          <wp:inline distT="0" distB="0" distL="0" distR="0" wp14:anchorId="79A2C589" wp14:editId="12EED207">
            <wp:extent cx="1336675" cy="66802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6675" cy="668020"/>
                    </a:xfrm>
                    <a:prstGeom prst="rect">
                      <a:avLst/>
                    </a:prstGeom>
                    <a:noFill/>
                    <a:ln>
                      <a:noFill/>
                    </a:ln>
                  </pic:spPr>
                </pic:pic>
              </a:graphicData>
            </a:graphic>
          </wp:inline>
        </w:drawing>
      </w:r>
    </w:p>
    <w:p w14:paraId="45B9CDE2" w14:textId="72B65371" w:rsidR="00B065CB" w:rsidRDefault="00B065CB" w:rsidP="00B065CB">
      <w:pPr>
        <w:pStyle w:val="aa"/>
      </w:pPr>
      <w:r>
        <w:rPr>
          <w:noProof/>
          <w:lang w:eastAsia="ru-RU"/>
        </w:rPr>
        <w:drawing>
          <wp:inline distT="0" distB="0" distL="0" distR="0" wp14:anchorId="7481044A" wp14:editId="026B8ABE">
            <wp:extent cx="937895" cy="72707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37895" cy="727075"/>
                    </a:xfrm>
                    <a:prstGeom prst="rect">
                      <a:avLst/>
                    </a:prstGeom>
                    <a:noFill/>
                    <a:ln>
                      <a:noFill/>
                    </a:ln>
                  </pic:spPr>
                </pic:pic>
              </a:graphicData>
            </a:graphic>
          </wp:inline>
        </w:drawing>
      </w:r>
    </w:p>
    <w:p w14:paraId="041C2FF8" w14:textId="408EC837" w:rsidR="00B065CB" w:rsidRDefault="00B065CB" w:rsidP="00B065CB">
      <w:pPr>
        <w:pStyle w:val="aa"/>
      </w:pPr>
      <w:r>
        <w:rPr>
          <w:noProof/>
          <w:lang w:eastAsia="ru-RU"/>
        </w:rPr>
        <w:drawing>
          <wp:inline distT="0" distB="0" distL="0" distR="0" wp14:anchorId="148E7DE7" wp14:editId="5F404B1F">
            <wp:extent cx="1125220" cy="98488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25220" cy="984885"/>
                    </a:xfrm>
                    <a:prstGeom prst="rect">
                      <a:avLst/>
                    </a:prstGeom>
                    <a:noFill/>
                    <a:ln>
                      <a:noFill/>
                    </a:ln>
                  </pic:spPr>
                </pic:pic>
              </a:graphicData>
            </a:graphic>
          </wp:inline>
        </w:drawing>
      </w:r>
    </w:p>
    <w:p w14:paraId="486900E7" w14:textId="75BF6BC7" w:rsidR="00B065CB" w:rsidRDefault="00B065CB" w:rsidP="00B065CB">
      <w:pPr>
        <w:pStyle w:val="aa"/>
      </w:pPr>
      <w:r>
        <w:rPr>
          <w:noProof/>
          <w:lang w:eastAsia="ru-RU"/>
        </w:rPr>
        <w:lastRenderedPageBreak/>
        <w:drawing>
          <wp:inline distT="0" distB="0" distL="0" distR="0" wp14:anchorId="3980B380" wp14:editId="058FB92B">
            <wp:extent cx="1242695" cy="83248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42695" cy="832485"/>
                    </a:xfrm>
                    <a:prstGeom prst="rect">
                      <a:avLst/>
                    </a:prstGeom>
                    <a:noFill/>
                    <a:ln>
                      <a:noFill/>
                    </a:ln>
                  </pic:spPr>
                </pic:pic>
              </a:graphicData>
            </a:graphic>
          </wp:inline>
        </w:drawing>
      </w:r>
    </w:p>
    <w:p w14:paraId="7F548684" w14:textId="52C94209" w:rsidR="00B065CB" w:rsidRDefault="00B065CB" w:rsidP="00B065CB">
      <w:pPr>
        <w:pStyle w:val="aa"/>
      </w:pPr>
      <w:r>
        <w:rPr>
          <w:noProof/>
          <w:lang w:eastAsia="ru-RU"/>
        </w:rPr>
        <w:drawing>
          <wp:inline distT="0" distB="0" distL="0" distR="0" wp14:anchorId="19731244" wp14:editId="688F0BEC">
            <wp:extent cx="1500505" cy="73850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00505" cy="738505"/>
                    </a:xfrm>
                    <a:prstGeom prst="rect">
                      <a:avLst/>
                    </a:prstGeom>
                    <a:noFill/>
                    <a:ln>
                      <a:noFill/>
                    </a:ln>
                  </pic:spPr>
                </pic:pic>
              </a:graphicData>
            </a:graphic>
          </wp:inline>
        </w:drawing>
      </w:r>
    </w:p>
    <w:p w14:paraId="68B965AB" w14:textId="1B737183" w:rsidR="00B065CB" w:rsidRDefault="00B065CB" w:rsidP="00B065CB">
      <w:pPr>
        <w:pStyle w:val="aa"/>
      </w:pPr>
      <w:r>
        <w:rPr>
          <w:noProof/>
          <w:lang w:eastAsia="ru-RU"/>
        </w:rPr>
        <w:drawing>
          <wp:inline distT="0" distB="0" distL="0" distR="0" wp14:anchorId="6E90693B" wp14:editId="24924BD2">
            <wp:extent cx="1172210" cy="93789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72210" cy="937895"/>
                    </a:xfrm>
                    <a:prstGeom prst="rect">
                      <a:avLst/>
                    </a:prstGeom>
                    <a:noFill/>
                    <a:ln>
                      <a:noFill/>
                    </a:ln>
                  </pic:spPr>
                </pic:pic>
              </a:graphicData>
            </a:graphic>
          </wp:inline>
        </w:drawing>
      </w:r>
    </w:p>
    <w:p w14:paraId="2B7E4ABB" w14:textId="105938DA" w:rsidR="00B065CB" w:rsidRDefault="00B065CB" w:rsidP="00B065CB">
      <w:pPr>
        <w:pStyle w:val="aa"/>
      </w:pPr>
      <w:r>
        <w:rPr>
          <w:noProof/>
          <w:lang w:eastAsia="ru-RU"/>
        </w:rPr>
        <w:drawing>
          <wp:inline distT="0" distB="0" distL="0" distR="0" wp14:anchorId="3521F4EB" wp14:editId="6482FE0E">
            <wp:extent cx="703580" cy="62103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03580" cy="621030"/>
                    </a:xfrm>
                    <a:prstGeom prst="rect">
                      <a:avLst/>
                    </a:prstGeom>
                    <a:noFill/>
                    <a:ln>
                      <a:noFill/>
                    </a:ln>
                  </pic:spPr>
                </pic:pic>
              </a:graphicData>
            </a:graphic>
          </wp:inline>
        </w:drawing>
      </w:r>
    </w:p>
    <w:p w14:paraId="2705BA35" w14:textId="37D98C99" w:rsidR="00B065CB" w:rsidRDefault="00B065CB" w:rsidP="00B065CB">
      <w:pPr>
        <w:pStyle w:val="aa"/>
      </w:pPr>
      <w:r>
        <w:rPr>
          <w:noProof/>
          <w:lang w:eastAsia="ru-RU"/>
        </w:rPr>
        <w:drawing>
          <wp:inline distT="0" distB="0" distL="0" distR="0" wp14:anchorId="72BDB834" wp14:editId="4FF652F6">
            <wp:extent cx="1442085" cy="104330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42085" cy="1043305"/>
                    </a:xfrm>
                    <a:prstGeom prst="rect">
                      <a:avLst/>
                    </a:prstGeom>
                    <a:noFill/>
                    <a:ln>
                      <a:noFill/>
                    </a:ln>
                  </pic:spPr>
                </pic:pic>
              </a:graphicData>
            </a:graphic>
          </wp:inline>
        </w:drawing>
      </w:r>
    </w:p>
    <w:p w14:paraId="21C547AA" w14:textId="064FB2C5" w:rsidR="00B065CB" w:rsidRDefault="00B065CB" w:rsidP="00B065CB">
      <w:pPr>
        <w:pStyle w:val="aa"/>
      </w:pPr>
      <w:r>
        <w:rPr>
          <w:noProof/>
          <w:lang w:eastAsia="ru-RU"/>
        </w:rPr>
        <w:drawing>
          <wp:inline distT="0" distB="0" distL="0" distR="0" wp14:anchorId="7350A51D" wp14:editId="69BCAD42">
            <wp:extent cx="1301115" cy="84391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01115" cy="843915"/>
                    </a:xfrm>
                    <a:prstGeom prst="rect">
                      <a:avLst/>
                    </a:prstGeom>
                    <a:noFill/>
                    <a:ln>
                      <a:noFill/>
                    </a:ln>
                  </pic:spPr>
                </pic:pic>
              </a:graphicData>
            </a:graphic>
          </wp:inline>
        </w:drawing>
      </w:r>
    </w:p>
    <w:p w14:paraId="285B1861" w14:textId="3DACF5DB" w:rsidR="00B065CB" w:rsidRDefault="00B065CB" w:rsidP="00B065CB">
      <w:pPr>
        <w:pStyle w:val="aa"/>
      </w:pPr>
      <w:r>
        <w:rPr>
          <w:noProof/>
          <w:lang w:eastAsia="ru-RU"/>
        </w:rPr>
        <w:drawing>
          <wp:inline distT="0" distB="0" distL="0" distR="0" wp14:anchorId="77DB3E0C" wp14:editId="12AE2422">
            <wp:extent cx="1101725" cy="78549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01725" cy="785495"/>
                    </a:xfrm>
                    <a:prstGeom prst="rect">
                      <a:avLst/>
                    </a:prstGeom>
                    <a:noFill/>
                    <a:ln>
                      <a:noFill/>
                    </a:ln>
                  </pic:spPr>
                </pic:pic>
              </a:graphicData>
            </a:graphic>
          </wp:inline>
        </w:drawing>
      </w:r>
    </w:p>
    <w:p w14:paraId="49C30FFD" w14:textId="42764283" w:rsidR="00B065CB" w:rsidRDefault="00B065CB" w:rsidP="00B065CB">
      <w:pPr>
        <w:pStyle w:val="aa"/>
      </w:pPr>
      <w:r>
        <w:rPr>
          <w:noProof/>
          <w:lang w:eastAsia="ru-RU"/>
        </w:rPr>
        <w:drawing>
          <wp:inline distT="0" distB="0" distL="0" distR="0" wp14:anchorId="30E83D95" wp14:editId="04155BFA">
            <wp:extent cx="1090295" cy="63309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90295" cy="633095"/>
                    </a:xfrm>
                    <a:prstGeom prst="rect">
                      <a:avLst/>
                    </a:prstGeom>
                    <a:noFill/>
                    <a:ln>
                      <a:noFill/>
                    </a:ln>
                  </pic:spPr>
                </pic:pic>
              </a:graphicData>
            </a:graphic>
          </wp:inline>
        </w:drawing>
      </w:r>
    </w:p>
    <w:p w14:paraId="5B493314" w14:textId="27A68E5B" w:rsidR="00B065CB" w:rsidRDefault="00B065CB" w:rsidP="00B065CB">
      <w:pPr>
        <w:pStyle w:val="aa"/>
      </w:pPr>
      <w:r>
        <w:rPr>
          <w:noProof/>
          <w:lang w:eastAsia="ru-RU"/>
        </w:rPr>
        <w:drawing>
          <wp:inline distT="0" distB="0" distL="0" distR="0" wp14:anchorId="588F5445" wp14:editId="0F576ABD">
            <wp:extent cx="1582420" cy="119570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82420" cy="1195705"/>
                    </a:xfrm>
                    <a:prstGeom prst="rect">
                      <a:avLst/>
                    </a:prstGeom>
                    <a:noFill/>
                    <a:ln>
                      <a:noFill/>
                    </a:ln>
                  </pic:spPr>
                </pic:pic>
              </a:graphicData>
            </a:graphic>
          </wp:inline>
        </w:drawing>
      </w:r>
    </w:p>
    <w:p w14:paraId="22395BC3" w14:textId="2F19F339" w:rsidR="00B065CB" w:rsidRDefault="00B065CB" w:rsidP="00B065CB">
      <w:pPr>
        <w:pStyle w:val="aa"/>
      </w:pPr>
      <w:r>
        <w:rPr>
          <w:noProof/>
          <w:lang w:eastAsia="ru-RU"/>
        </w:rPr>
        <w:lastRenderedPageBreak/>
        <w:drawing>
          <wp:inline distT="0" distB="0" distL="0" distR="0" wp14:anchorId="0DA0BE6D" wp14:editId="5B177CC2">
            <wp:extent cx="1113790" cy="64452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13790" cy="644525"/>
                    </a:xfrm>
                    <a:prstGeom prst="rect">
                      <a:avLst/>
                    </a:prstGeom>
                    <a:noFill/>
                    <a:ln>
                      <a:noFill/>
                    </a:ln>
                  </pic:spPr>
                </pic:pic>
              </a:graphicData>
            </a:graphic>
          </wp:inline>
        </w:drawing>
      </w:r>
    </w:p>
    <w:p w14:paraId="0D8204FC" w14:textId="30D6D1ED" w:rsidR="00B065CB" w:rsidRDefault="00B065CB" w:rsidP="00B065CB">
      <w:pPr>
        <w:pStyle w:val="aa"/>
      </w:pPr>
      <w:r>
        <w:rPr>
          <w:noProof/>
          <w:lang w:eastAsia="ru-RU"/>
        </w:rPr>
        <w:drawing>
          <wp:inline distT="0" distB="0" distL="0" distR="0" wp14:anchorId="6AB60987" wp14:editId="753C996D">
            <wp:extent cx="1301115" cy="82042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01115" cy="820420"/>
                    </a:xfrm>
                    <a:prstGeom prst="rect">
                      <a:avLst/>
                    </a:prstGeom>
                    <a:noFill/>
                    <a:ln>
                      <a:noFill/>
                    </a:ln>
                  </pic:spPr>
                </pic:pic>
              </a:graphicData>
            </a:graphic>
          </wp:inline>
        </w:drawing>
      </w:r>
    </w:p>
    <w:p w14:paraId="2CD1B45F" w14:textId="77777777" w:rsidR="00B065CB" w:rsidRDefault="00B065CB" w:rsidP="00B065CB">
      <w:pPr>
        <w:pStyle w:val="aa"/>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4</w:t>
      </w:r>
      <w:r w:rsidRPr="007D30D8">
        <w:rPr>
          <w:b/>
          <w:bCs/>
          <w:color w:val="000000"/>
          <w:shd w:val="clear" w:color="auto" w:fill="FFFFFF"/>
        </w:rPr>
        <w:t>.</w:t>
      </w:r>
    </w:p>
    <w:p w14:paraId="04016766" w14:textId="77777777" w:rsidR="00B065CB" w:rsidRDefault="00B065CB" w:rsidP="00B065CB">
      <w:r>
        <w:t>Приведите оптимальный, на Ваш взгляд, синтез данной лекарственной субстанции и возможные примеси, которые сопутствуют этой схеме получения.</w:t>
      </w:r>
    </w:p>
    <w:p w14:paraId="061B5313" w14:textId="500A0CC9" w:rsidR="00B065CB" w:rsidRDefault="00B065CB" w:rsidP="00B065CB">
      <w:pPr>
        <w:pStyle w:val="aa"/>
      </w:pPr>
      <w:r>
        <w:rPr>
          <w:noProof/>
          <w:lang w:eastAsia="ru-RU"/>
        </w:rPr>
        <w:drawing>
          <wp:inline distT="0" distB="0" distL="0" distR="0" wp14:anchorId="3FC52503" wp14:editId="11C1BA05">
            <wp:extent cx="1594485" cy="97282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614EA763" w14:textId="32E98433" w:rsidR="00B065CB" w:rsidRDefault="00B065CB" w:rsidP="00B065CB">
      <w:pPr>
        <w:pStyle w:val="aa"/>
      </w:pPr>
      <w:r>
        <w:rPr>
          <w:noProof/>
          <w:lang w:eastAsia="ru-RU"/>
        </w:rPr>
        <w:drawing>
          <wp:inline distT="0" distB="0" distL="0" distR="0" wp14:anchorId="0929C81F" wp14:editId="18453AB2">
            <wp:extent cx="1582420" cy="7620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82420" cy="762000"/>
                    </a:xfrm>
                    <a:prstGeom prst="rect">
                      <a:avLst/>
                    </a:prstGeom>
                    <a:noFill/>
                    <a:ln>
                      <a:noFill/>
                    </a:ln>
                  </pic:spPr>
                </pic:pic>
              </a:graphicData>
            </a:graphic>
          </wp:inline>
        </w:drawing>
      </w:r>
    </w:p>
    <w:p w14:paraId="2178769B" w14:textId="0411E83A" w:rsidR="00B065CB" w:rsidRDefault="00B065CB" w:rsidP="00B065CB">
      <w:pPr>
        <w:pStyle w:val="aa"/>
      </w:pPr>
      <w:r>
        <w:rPr>
          <w:noProof/>
          <w:lang w:eastAsia="ru-RU"/>
        </w:rPr>
        <w:drawing>
          <wp:inline distT="0" distB="0" distL="0" distR="0" wp14:anchorId="22EF138C" wp14:editId="004221A8">
            <wp:extent cx="1629410" cy="9493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29410" cy="949325"/>
                    </a:xfrm>
                    <a:prstGeom prst="rect">
                      <a:avLst/>
                    </a:prstGeom>
                    <a:noFill/>
                    <a:ln>
                      <a:noFill/>
                    </a:ln>
                  </pic:spPr>
                </pic:pic>
              </a:graphicData>
            </a:graphic>
          </wp:inline>
        </w:drawing>
      </w:r>
    </w:p>
    <w:p w14:paraId="256AD288" w14:textId="6EC08203" w:rsidR="00B065CB" w:rsidRDefault="00B065CB" w:rsidP="00B065CB">
      <w:pPr>
        <w:pStyle w:val="aa"/>
      </w:pPr>
      <w:r>
        <w:rPr>
          <w:noProof/>
          <w:lang w:eastAsia="ru-RU"/>
        </w:rPr>
        <w:drawing>
          <wp:inline distT="0" distB="0" distL="0" distR="0" wp14:anchorId="48CDA3DF" wp14:editId="4411824C">
            <wp:extent cx="1605915" cy="158242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582420"/>
                    </a:xfrm>
                    <a:prstGeom prst="rect">
                      <a:avLst/>
                    </a:prstGeom>
                    <a:noFill/>
                    <a:ln>
                      <a:noFill/>
                    </a:ln>
                  </pic:spPr>
                </pic:pic>
              </a:graphicData>
            </a:graphic>
          </wp:inline>
        </w:drawing>
      </w:r>
    </w:p>
    <w:p w14:paraId="0E1B640E" w14:textId="70D0750B" w:rsidR="00B065CB" w:rsidRDefault="00B065CB" w:rsidP="00B065CB">
      <w:pPr>
        <w:pStyle w:val="aa"/>
      </w:pPr>
      <w:r>
        <w:rPr>
          <w:noProof/>
          <w:lang w:eastAsia="ru-RU"/>
        </w:rPr>
        <w:drawing>
          <wp:inline distT="0" distB="0" distL="0" distR="0" wp14:anchorId="14147CD4" wp14:editId="6C1EB346">
            <wp:extent cx="1605915" cy="7620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762000"/>
                    </a:xfrm>
                    <a:prstGeom prst="rect">
                      <a:avLst/>
                    </a:prstGeom>
                    <a:noFill/>
                    <a:ln>
                      <a:noFill/>
                    </a:ln>
                  </pic:spPr>
                </pic:pic>
              </a:graphicData>
            </a:graphic>
          </wp:inline>
        </w:drawing>
      </w:r>
    </w:p>
    <w:p w14:paraId="4BDA2CD9" w14:textId="0DC06E2F" w:rsidR="00B065CB" w:rsidRDefault="00B065CB" w:rsidP="00B065CB">
      <w:pPr>
        <w:pStyle w:val="aa"/>
      </w:pPr>
      <w:r>
        <w:rPr>
          <w:noProof/>
          <w:lang w:eastAsia="ru-RU"/>
        </w:rPr>
        <w:drawing>
          <wp:inline distT="0" distB="0" distL="0" distR="0" wp14:anchorId="71058A2F" wp14:editId="66741116">
            <wp:extent cx="2157095" cy="97282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157095" cy="972820"/>
                    </a:xfrm>
                    <a:prstGeom prst="rect">
                      <a:avLst/>
                    </a:prstGeom>
                    <a:noFill/>
                    <a:ln>
                      <a:noFill/>
                    </a:ln>
                  </pic:spPr>
                </pic:pic>
              </a:graphicData>
            </a:graphic>
          </wp:inline>
        </w:drawing>
      </w:r>
    </w:p>
    <w:p w14:paraId="0BF770C7" w14:textId="7881364C" w:rsidR="00B065CB" w:rsidRDefault="00B065CB" w:rsidP="00B065CB">
      <w:pPr>
        <w:pStyle w:val="aa"/>
      </w:pPr>
      <w:r>
        <w:rPr>
          <w:noProof/>
          <w:lang w:eastAsia="ru-RU"/>
        </w:rPr>
        <w:lastRenderedPageBreak/>
        <w:drawing>
          <wp:inline distT="0" distB="0" distL="0" distR="0" wp14:anchorId="7C931D9D" wp14:editId="630601D5">
            <wp:extent cx="1078230" cy="14065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78230" cy="1406525"/>
                    </a:xfrm>
                    <a:prstGeom prst="rect">
                      <a:avLst/>
                    </a:prstGeom>
                    <a:noFill/>
                    <a:ln>
                      <a:noFill/>
                    </a:ln>
                  </pic:spPr>
                </pic:pic>
              </a:graphicData>
            </a:graphic>
          </wp:inline>
        </w:drawing>
      </w:r>
    </w:p>
    <w:p w14:paraId="2EAE4402" w14:textId="4717EA10" w:rsidR="00B065CB" w:rsidRDefault="00B065CB" w:rsidP="00B065CB">
      <w:pPr>
        <w:pStyle w:val="aa"/>
      </w:pPr>
      <w:r>
        <w:rPr>
          <w:noProof/>
          <w:lang w:eastAsia="ru-RU"/>
        </w:rPr>
        <w:drawing>
          <wp:inline distT="0" distB="0" distL="0" distR="0" wp14:anchorId="32E409A5" wp14:editId="6267E70E">
            <wp:extent cx="1301115" cy="104330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01115" cy="1043305"/>
                    </a:xfrm>
                    <a:prstGeom prst="rect">
                      <a:avLst/>
                    </a:prstGeom>
                    <a:noFill/>
                    <a:ln>
                      <a:noFill/>
                    </a:ln>
                  </pic:spPr>
                </pic:pic>
              </a:graphicData>
            </a:graphic>
          </wp:inline>
        </w:drawing>
      </w:r>
    </w:p>
    <w:p w14:paraId="6E73BFAA" w14:textId="0F35B3F2" w:rsidR="00B065CB" w:rsidRDefault="00B065CB" w:rsidP="00B065CB">
      <w:pPr>
        <w:pStyle w:val="aa"/>
      </w:pPr>
      <w:r>
        <w:rPr>
          <w:noProof/>
          <w:lang w:eastAsia="ru-RU"/>
        </w:rPr>
        <w:drawing>
          <wp:inline distT="0" distB="0" distL="0" distR="0" wp14:anchorId="7152D149" wp14:editId="6AB3CFBF">
            <wp:extent cx="2274570" cy="99631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74570" cy="996315"/>
                    </a:xfrm>
                    <a:prstGeom prst="rect">
                      <a:avLst/>
                    </a:prstGeom>
                    <a:noFill/>
                    <a:ln>
                      <a:noFill/>
                    </a:ln>
                  </pic:spPr>
                </pic:pic>
              </a:graphicData>
            </a:graphic>
          </wp:inline>
        </w:drawing>
      </w:r>
    </w:p>
    <w:p w14:paraId="698CCCC6" w14:textId="13D25CF8" w:rsidR="00B065CB" w:rsidRDefault="00B065CB" w:rsidP="00B065CB">
      <w:pPr>
        <w:pStyle w:val="aa"/>
      </w:pPr>
      <w:r>
        <w:rPr>
          <w:noProof/>
          <w:lang w:eastAsia="ru-RU"/>
        </w:rPr>
        <w:drawing>
          <wp:inline distT="0" distB="0" distL="0" distR="0" wp14:anchorId="1133CF44" wp14:editId="45882A7A">
            <wp:extent cx="1934210" cy="134810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34210" cy="1348105"/>
                    </a:xfrm>
                    <a:prstGeom prst="rect">
                      <a:avLst/>
                    </a:prstGeom>
                    <a:noFill/>
                    <a:ln>
                      <a:noFill/>
                    </a:ln>
                  </pic:spPr>
                </pic:pic>
              </a:graphicData>
            </a:graphic>
          </wp:inline>
        </w:drawing>
      </w:r>
    </w:p>
    <w:p w14:paraId="5998B70C" w14:textId="747CFAC3" w:rsidR="00B065CB" w:rsidRDefault="00B065CB" w:rsidP="00B065CB">
      <w:pPr>
        <w:pStyle w:val="aa"/>
      </w:pPr>
      <w:r>
        <w:rPr>
          <w:noProof/>
          <w:lang w:eastAsia="ru-RU"/>
        </w:rPr>
        <w:drawing>
          <wp:inline distT="0" distB="0" distL="0" distR="0" wp14:anchorId="0BA30CFE" wp14:editId="12D0EF67">
            <wp:extent cx="2508885" cy="93789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08885" cy="937895"/>
                    </a:xfrm>
                    <a:prstGeom prst="rect">
                      <a:avLst/>
                    </a:prstGeom>
                    <a:noFill/>
                    <a:ln>
                      <a:noFill/>
                    </a:ln>
                  </pic:spPr>
                </pic:pic>
              </a:graphicData>
            </a:graphic>
          </wp:inline>
        </w:drawing>
      </w:r>
    </w:p>
    <w:p w14:paraId="52B32F82" w14:textId="655CE305" w:rsidR="00B065CB" w:rsidRDefault="00B065CB" w:rsidP="00B065CB">
      <w:pPr>
        <w:pStyle w:val="aa"/>
      </w:pPr>
      <w:r>
        <w:rPr>
          <w:noProof/>
          <w:lang w:eastAsia="ru-RU"/>
        </w:rPr>
        <w:drawing>
          <wp:inline distT="0" distB="0" distL="0" distR="0" wp14:anchorId="093622FA" wp14:editId="2505AA24">
            <wp:extent cx="2391410" cy="98488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391410" cy="984885"/>
                    </a:xfrm>
                    <a:prstGeom prst="rect">
                      <a:avLst/>
                    </a:prstGeom>
                    <a:noFill/>
                    <a:ln>
                      <a:noFill/>
                    </a:ln>
                  </pic:spPr>
                </pic:pic>
              </a:graphicData>
            </a:graphic>
          </wp:inline>
        </w:drawing>
      </w:r>
    </w:p>
    <w:p w14:paraId="3F327A80" w14:textId="53C7DEB1" w:rsidR="00B065CB" w:rsidRDefault="00B065CB" w:rsidP="00B065CB">
      <w:pPr>
        <w:pStyle w:val="aa"/>
      </w:pPr>
      <w:r>
        <w:rPr>
          <w:noProof/>
          <w:lang w:eastAsia="ru-RU"/>
        </w:rPr>
        <w:drawing>
          <wp:inline distT="0" distB="0" distL="0" distR="0" wp14:anchorId="7CE874DC" wp14:editId="395A2EF2">
            <wp:extent cx="1277620" cy="138303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77620" cy="1383030"/>
                    </a:xfrm>
                    <a:prstGeom prst="rect">
                      <a:avLst/>
                    </a:prstGeom>
                    <a:noFill/>
                    <a:ln>
                      <a:noFill/>
                    </a:ln>
                  </pic:spPr>
                </pic:pic>
              </a:graphicData>
            </a:graphic>
          </wp:inline>
        </w:drawing>
      </w:r>
    </w:p>
    <w:p w14:paraId="44E86116" w14:textId="2F12A7E8" w:rsidR="00B065CB" w:rsidRDefault="00B065CB" w:rsidP="00B065CB">
      <w:pPr>
        <w:pStyle w:val="aa"/>
      </w:pPr>
      <w:r>
        <w:rPr>
          <w:noProof/>
          <w:lang w:eastAsia="ru-RU"/>
        </w:rPr>
        <w:lastRenderedPageBreak/>
        <w:drawing>
          <wp:inline distT="0" distB="0" distL="0" distR="0" wp14:anchorId="7CD803EB" wp14:editId="024513BB">
            <wp:extent cx="1137285" cy="796925"/>
            <wp:effectExtent l="0" t="0" r="571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7285" cy="796925"/>
                    </a:xfrm>
                    <a:prstGeom prst="rect">
                      <a:avLst/>
                    </a:prstGeom>
                    <a:noFill/>
                    <a:ln>
                      <a:noFill/>
                    </a:ln>
                  </pic:spPr>
                </pic:pic>
              </a:graphicData>
            </a:graphic>
          </wp:inline>
        </w:drawing>
      </w:r>
      <w:r>
        <w:rPr>
          <w:noProof/>
          <w:lang w:eastAsia="ru-RU"/>
        </w:rPr>
        <w:drawing>
          <wp:inline distT="0" distB="0" distL="0" distR="0" wp14:anchorId="4877DB03" wp14:editId="3919E5E5">
            <wp:extent cx="1594485" cy="9728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21E16934" w14:textId="77777777" w:rsidR="00B065CB" w:rsidRPr="00C173AE" w:rsidRDefault="00B065CB" w:rsidP="00B065CB">
      <w:pPr>
        <w:pStyle w:val="Style5"/>
        <w:widowControl/>
        <w:rPr>
          <w:rStyle w:val="FontStyle137"/>
          <w:sz w:val="24"/>
          <w:szCs w:val="24"/>
        </w:rPr>
      </w:pPr>
    </w:p>
    <w:p w14:paraId="5F8DAC0E" w14:textId="77777777" w:rsidR="00B065CB" w:rsidRPr="00C173AE" w:rsidRDefault="00B065CB" w:rsidP="00B065CB">
      <w:pPr>
        <w:spacing w:after="200" w:line="276" w:lineRule="auto"/>
        <w:rPr>
          <w:b/>
          <w:sz w:val="24"/>
          <w:szCs w:val="24"/>
          <w:highlight w:val="white"/>
        </w:rPr>
      </w:pPr>
    </w:p>
    <w:p w14:paraId="590E8FD1" w14:textId="77777777" w:rsidR="00B065CB" w:rsidRPr="00C173AE" w:rsidRDefault="00B065CB" w:rsidP="00B065CB">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r w:rsidRPr="00C173AE">
        <w:rPr>
          <w:b/>
        </w:rPr>
        <w:t xml:space="preserve"> </w:t>
      </w:r>
    </w:p>
    <w:p w14:paraId="1EB032FF" w14:textId="77777777" w:rsidR="00B065CB" w:rsidRPr="00C173AE" w:rsidRDefault="00B065CB" w:rsidP="00B065CB">
      <w:pPr>
        <w:pStyle w:val="Style7"/>
        <w:widowControl/>
        <w:tabs>
          <w:tab w:val="left" w:pos="350"/>
        </w:tabs>
        <w:ind w:left="350"/>
        <w:rPr>
          <w:b/>
        </w:rPr>
      </w:pPr>
    </w:p>
    <w:p w14:paraId="68A133F4" w14:textId="77777777" w:rsidR="00B065CB" w:rsidRPr="00C173AE" w:rsidRDefault="00B065CB" w:rsidP="00B065CB">
      <w:pPr>
        <w:spacing w:line="360" w:lineRule="auto"/>
        <w:jc w:val="both"/>
        <w:textAlignment w:val="baseline"/>
        <w:rPr>
          <w:sz w:val="24"/>
          <w:szCs w:val="24"/>
        </w:rPr>
      </w:pPr>
      <w:r w:rsidRPr="00C173AE">
        <w:rPr>
          <w:b/>
          <w:bCs/>
          <w:i/>
          <w:iCs/>
          <w:sz w:val="24"/>
          <w:szCs w:val="24"/>
        </w:rPr>
        <w:t xml:space="preserve">Контрольные работы </w:t>
      </w:r>
      <w:r w:rsidRPr="00C173AE">
        <w:rPr>
          <w:sz w:val="24"/>
          <w:szCs w:val="24"/>
        </w:rPr>
        <w:t xml:space="preserve">проводятся 2 раза в семестр на модульных неделях по расписанию, устанавливаемому деканатом. Они проводятся в форме тестов или ином виде по выбору преподавателя с учетом объема изученного материала по курсу. </w:t>
      </w:r>
      <w:r w:rsidRPr="00C173AE">
        <w:rPr>
          <w:color w:val="000000"/>
          <w:sz w:val="24"/>
          <w:szCs w:val="24"/>
        </w:rPr>
        <w:t>Время проведения контрольной работы - не более 20-30 мин на работу. Для повышения эффективности данной формы контроля необходимо использовать несколько их вариантов.</w:t>
      </w:r>
    </w:p>
    <w:p w14:paraId="0B53173F" w14:textId="77777777" w:rsidR="00B065CB" w:rsidRPr="00C173AE" w:rsidRDefault="00B065CB" w:rsidP="00B065CB">
      <w:pPr>
        <w:pStyle w:val="Default"/>
        <w:spacing w:line="360" w:lineRule="auto"/>
        <w:ind w:firstLine="284"/>
        <w:jc w:val="both"/>
        <w:rPr>
          <w:rStyle w:val="FontStyle137"/>
          <w:sz w:val="24"/>
          <w:szCs w:val="24"/>
        </w:rPr>
      </w:pPr>
      <w:r w:rsidRPr="00C173AE">
        <w:t xml:space="preserve">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официальном сайте кафедры. </w:t>
      </w:r>
    </w:p>
    <w:p w14:paraId="0DAF8C2E" w14:textId="77777777" w:rsidR="00B065CB" w:rsidRPr="00C173AE" w:rsidRDefault="00B065CB" w:rsidP="00B065CB">
      <w:pPr>
        <w:spacing w:line="360" w:lineRule="auto"/>
        <w:ind w:firstLine="567"/>
        <w:jc w:val="both"/>
        <w:rPr>
          <w:rStyle w:val="FontStyle137"/>
          <w:sz w:val="24"/>
          <w:szCs w:val="24"/>
        </w:rPr>
      </w:pPr>
      <w:r w:rsidRPr="00C173AE">
        <w:rPr>
          <w:rStyle w:val="FontStyle137"/>
          <w:sz w:val="24"/>
          <w:szCs w:val="24"/>
        </w:rPr>
        <w:t>Оценивается степень усвоения теоретических знаний по следующим критериям:</w:t>
      </w:r>
      <w:r w:rsidRPr="00C173AE">
        <w:rPr>
          <w:sz w:val="24"/>
          <w:szCs w:val="24"/>
        </w:rPr>
        <w:t xml:space="preserve"> правильность, полнота и логичность письменного ответа, способностью проиллюстрировать ответ примерами.</w:t>
      </w:r>
    </w:p>
    <w:p w14:paraId="22A16E58" w14:textId="77777777" w:rsidR="00B065CB" w:rsidRPr="00C173AE" w:rsidRDefault="00B065CB" w:rsidP="00B065CB">
      <w:pPr>
        <w:pStyle w:val="Style7"/>
        <w:widowControl/>
        <w:tabs>
          <w:tab w:val="left" w:pos="350"/>
        </w:tabs>
        <w:spacing w:line="360" w:lineRule="auto"/>
        <w:ind w:left="350"/>
        <w:rPr>
          <w:rStyle w:val="FontStyle137"/>
          <w:sz w:val="24"/>
          <w:szCs w:val="24"/>
        </w:rPr>
      </w:pPr>
    </w:p>
    <w:p w14:paraId="2612F133" w14:textId="77777777" w:rsidR="00B065CB" w:rsidRPr="00C173AE" w:rsidRDefault="00B065CB" w:rsidP="00B065CB">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3FBBF317" w14:textId="77777777" w:rsidR="00B065CB" w:rsidRPr="00C173AE" w:rsidRDefault="00B065CB" w:rsidP="00B065CB">
      <w:pPr>
        <w:pStyle w:val="Style7"/>
        <w:widowControl/>
        <w:tabs>
          <w:tab w:val="left" w:pos="350"/>
        </w:tabs>
        <w:ind w:left="350"/>
        <w:rPr>
          <w:rStyle w:val="FontStyle137"/>
          <w:sz w:val="24"/>
          <w:szCs w:val="24"/>
        </w:rPr>
      </w:pPr>
    </w:p>
    <w:p w14:paraId="286990B9" w14:textId="77777777" w:rsidR="00B065CB" w:rsidRPr="00C173AE" w:rsidRDefault="00B065CB" w:rsidP="00B065CB">
      <w:pPr>
        <w:pStyle w:val="Style23"/>
        <w:widowControl/>
      </w:pPr>
      <w:r w:rsidRPr="00C173AE">
        <w:t xml:space="preserve">Максимальный балл за контрольную работу – </w:t>
      </w:r>
      <w:r>
        <w:t>20</w:t>
      </w:r>
      <w:r w:rsidRPr="00C173AE">
        <w:t xml:space="preserve">. </w:t>
      </w:r>
    </w:p>
    <w:p w14:paraId="74E1DB1A" w14:textId="77777777" w:rsidR="00B065CB" w:rsidRPr="00C173AE" w:rsidRDefault="00B065CB" w:rsidP="00B065CB">
      <w:pPr>
        <w:pStyle w:val="Style23"/>
        <w:widowControl/>
      </w:pPr>
      <w:r w:rsidRPr="00C173AE">
        <w:t>.</w:t>
      </w:r>
    </w:p>
    <w:p w14:paraId="179F62BE" w14:textId="77777777" w:rsidR="00B065CB" w:rsidRPr="00C173AE" w:rsidRDefault="00B065CB" w:rsidP="00B065CB">
      <w:pPr>
        <w:pStyle w:val="Style5"/>
        <w:widowControl/>
        <w:rPr>
          <w:rStyle w:val="FontStyle141"/>
          <w:b w:val="0"/>
          <w:i w:val="0"/>
          <w:sz w:val="24"/>
          <w:szCs w:val="24"/>
        </w:rPr>
      </w:pPr>
    </w:p>
    <w:tbl>
      <w:tblPr>
        <w:tblW w:w="9591" w:type="dxa"/>
        <w:tblInd w:w="-118" w:type="dxa"/>
        <w:tblBorders>
          <w:top w:val="single" w:sz="8" w:space="0" w:color="000000"/>
          <w:left w:val="single" w:sz="8" w:space="0" w:color="000000"/>
          <w:bottom w:val="single" w:sz="8" w:space="0" w:color="000000"/>
          <w:insideH w:val="single" w:sz="8" w:space="0" w:color="000000"/>
        </w:tblBorders>
        <w:tblLook w:val="0000" w:firstRow="0" w:lastRow="0" w:firstColumn="0" w:lastColumn="0" w:noHBand="0" w:noVBand="0"/>
      </w:tblPr>
      <w:tblGrid>
        <w:gridCol w:w="3708"/>
        <w:gridCol w:w="5883"/>
      </w:tblGrid>
      <w:tr w:rsidR="00B065CB" w:rsidRPr="00C173AE" w14:paraId="37FF5262" w14:textId="77777777" w:rsidTr="00E17D5A">
        <w:tc>
          <w:tcPr>
            <w:tcW w:w="3708" w:type="dxa"/>
            <w:tcBorders>
              <w:top w:val="single" w:sz="8" w:space="0" w:color="000000"/>
              <w:left w:val="single" w:sz="8" w:space="0" w:color="000000"/>
              <w:bottom w:val="single" w:sz="8" w:space="0" w:color="000000"/>
            </w:tcBorders>
            <w:shd w:val="clear" w:color="auto" w:fill="auto"/>
            <w:vAlign w:val="bottom"/>
          </w:tcPr>
          <w:p w14:paraId="589BD4E2"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t>Оценка</w:t>
            </w:r>
          </w:p>
        </w:tc>
        <w:tc>
          <w:tcPr>
            <w:tcW w:w="5883"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bottom"/>
          </w:tcPr>
          <w:p w14:paraId="6D42D557"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t>Критерии</w:t>
            </w:r>
          </w:p>
        </w:tc>
      </w:tr>
      <w:tr w:rsidR="00B065CB" w:rsidRPr="00C173AE" w14:paraId="435B7EA9" w14:textId="77777777" w:rsidTr="00E17D5A">
        <w:tc>
          <w:tcPr>
            <w:tcW w:w="3708" w:type="dxa"/>
            <w:tcBorders>
              <w:left w:val="single" w:sz="8" w:space="0" w:color="000000"/>
              <w:bottom w:val="single" w:sz="8" w:space="0" w:color="000000"/>
            </w:tcBorders>
            <w:shd w:val="clear" w:color="auto" w:fill="auto"/>
            <w:vAlign w:val="bottom"/>
          </w:tcPr>
          <w:p w14:paraId="5908431B" w14:textId="77777777" w:rsidR="00B065CB" w:rsidRPr="00C173AE" w:rsidRDefault="00B065CB" w:rsidP="00E17D5A">
            <w:pPr>
              <w:ind w:left="30" w:right="30"/>
              <w:jc w:val="both"/>
              <w:textAlignment w:val="baseline"/>
              <w:rPr>
                <w:color w:val="000000"/>
                <w:sz w:val="24"/>
                <w:szCs w:val="24"/>
              </w:rPr>
            </w:pPr>
            <w:r>
              <w:rPr>
                <w:b/>
                <w:bCs/>
                <w:color w:val="000000"/>
                <w:sz w:val="24"/>
                <w:szCs w:val="24"/>
              </w:rPr>
              <w:t>18</w:t>
            </w:r>
            <w:r w:rsidRPr="00C173AE">
              <w:rPr>
                <w:b/>
                <w:bCs/>
                <w:color w:val="000000"/>
                <w:sz w:val="24"/>
                <w:szCs w:val="24"/>
              </w:rPr>
              <w:t xml:space="preserve"> – </w:t>
            </w:r>
            <w:r>
              <w:rPr>
                <w:b/>
                <w:bCs/>
                <w:color w:val="000000"/>
                <w:sz w:val="24"/>
                <w:szCs w:val="24"/>
              </w:rPr>
              <w:t>2</w:t>
            </w:r>
            <w:r w:rsidRPr="00C173AE">
              <w:rPr>
                <w:b/>
                <w:bCs/>
                <w:color w:val="000000"/>
                <w:sz w:val="24"/>
                <w:szCs w:val="24"/>
              </w:rPr>
              <w:t>0 баллов «отлично»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D0343EB"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полное раскрытие темы; ответы на все вопросы</w:t>
            </w:r>
          </w:p>
          <w:p w14:paraId="7151516E"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указание точных названий и определений;</w:t>
            </w:r>
          </w:p>
          <w:p w14:paraId="57ADD89A"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правильная формулировка понятий и категорий;</w:t>
            </w:r>
          </w:p>
        </w:tc>
      </w:tr>
      <w:tr w:rsidR="00B065CB" w:rsidRPr="00C173AE" w14:paraId="73F59106" w14:textId="77777777" w:rsidTr="00E17D5A">
        <w:tc>
          <w:tcPr>
            <w:tcW w:w="3708" w:type="dxa"/>
            <w:tcBorders>
              <w:left w:val="single" w:sz="8" w:space="0" w:color="000000"/>
              <w:bottom w:val="single" w:sz="8" w:space="0" w:color="000000"/>
            </w:tcBorders>
            <w:shd w:val="clear" w:color="auto" w:fill="auto"/>
            <w:vAlign w:val="bottom"/>
          </w:tcPr>
          <w:p w14:paraId="2816F6C2" w14:textId="77777777" w:rsidR="00B065CB" w:rsidRPr="00C173AE" w:rsidRDefault="00B065CB" w:rsidP="00E17D5A">
            <w:pPr>
              <w:ind w:left="30" w:right="30"/>
              <w:jc w:val="both"/>
              <w:textAlignment w:val="baseline"/>
              <w:rPr>
                <w:color w:val="000000"/>
                <w:sz w:val="24"/>
                <w:szCs w:val="24"/>
              </w:rPr>
            </w:pPr>
            <w:r>
              <w:rPr>
                <w:b/>
                <w:bCs/>
                <w:color w:val="000000"/>
                <w:sz w:val="24"/>
                <w:szCs w:val="24"/>
              </w:rPr>
              <w:t>14-18</w:t>
            </w:r>
            <w:r w:rsidRPr="00C173AE">
              <w:rPr>
                <w:b/>
                <w:bCs/>
                <w:color w:val="000000"/>
                <w:sz w:val="24"/>
                <w:szCs w:val="24"/>
              </w:rPr>
              <w:t xml:space="preserve"> баллов «Хорошо»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14053065"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недостаточно полное, по мнению преподавателя, раскрытие темы; ответы даны не на все вопросы</w:t>
            </w:r>
          </w:p>
          <w:p w14:paraId="261E43D9"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несущественные ошибки в определении понятий и категорий, кардинально не меняющих суть изложения;</w:t>
            </w:r>
          </w:p>
          <w:p w14:paraId="721D954D"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B065CB" w:rsidRPr="00C173AE" w14:paraId="443B5943" w14:textId="77777777" w:rsidTr="00E17D5A">
        <w:tc>
          <w:tcPr>
            <w:tcW w:w="3708" w:type="dxa"/>
            <w:tcBorders>
              <w:left w:val="single" w:sz="8" w:space="0" w:color="000000"/>
              <w:bottom w:val="single" w:sz="8" w:space="0" w:color="000000"/>
            </w:tcBorders>
            <w:shd w:val="clear" w:color="auto" w:fill="auto"/>
            <w:vAlign w:val="bottom"/>
          </w:tcPr>
          <w:p w14:paraId="2EC97C4E" w14:textId="77777777" w:rsidR="00B065CB" w:rsidRPr="00C173AE" w:rsidRDefault="00B065CB" w:rsidP="00E17D5A">
            <w:pPr>
              <w:ind w:left="30" w:right="30"/>
              <w:textAlignment w:val="baseline"/>
              <w:rPr>
                <w:color w:val="000000"/>
                <w:sz w:val="24"/>
                <w:szCs w:val="24"/>
              </w:rPr>
            </w:pPr>
            <w:r>
              <w:rPr>
                <w:b/>
                <w:bCs/>
                <w:color w:val="000000"/>
                <w:sz w:val="24"/>
                <w:szCs w:val="24"/>
              </w:rPr>
              <w:t>11-14</w:t>
            </w:r>
            <w:r w:rsidRPr="00C173AE">
              <w:rPr>
                <w:b/>
                <w:bCs/>
                <w:color w:val="000000"/>
                <w:sz w:val="24"/>
                <w:szCs w:val="24"/>
              </w:rPr>
              <w:t xml:space="preserve"> баллов «Удовлетворительно»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02B2902F"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ответ отражает общее направление изложения лекционного материала;</w:t>
            </w:r>
          </w:p>
          <w:p w14:paraId="1752185E" w14:textId="77777777" w:rsidR="00B065CB" w:rsidRPr="00C173AE" w:rsidRDefault="00B065CB" w:rsidP="00E17D5A">
            <w:pPr>
              <w:ind w:left="28" w:right="28"/>
              <w:jc w:val="both"/>
              <w:textAlignment w:val="baseline"/>
              <w:rPr>
                <w:sz w:val="24"/>
                <w:szCs w:val="24"/>
              </w:rPr>
            </w:pPr>
            <w:r w:rsidRPr="00C173AE">
              <w:rPr>
                <w:color w:val="000000"/>
                <w:sz w:val="24"/>
                <w:szCs w:val="24"/>
              </w:rPr>
              <w:t xml:space="preserve">2) наличие достаточного количества несущественных </w:t>
            </w:r>
            <w:r w:rsidRPr="00C173AE">
              <w:rPr>
                <w:color w:val="000000"/>
                <w:sz w:val="24"/>
                <w:szCs w:val="24"/>
              </w:rPr>
              <w:lastRenderedPageBreak/>
              <w:t>или одной-двух существенных ошибок в определении понятий и категорий;</w:t>
            </w:r>
          </w:p>
          <w:p w14:paraId="437D97F5"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B065CB" w:rsidRPr="00C173AE" w14:paraId="786A9E87" w14:textId="77777777" w:rsidTr="00E17D5A">
        <w:tc>
          <w:tcPr>
            <w:tcW w:w="3708" w:type="dxa"/>
            <w:tcBorders>
              <w:left w:val="single" w:sz="8" w:space="0" w:color="000000"/>
              <w:bottom w:val="single" w:sz="8" w:space="0" w:color="000000"/>
            </w:tcBorders>
            <w:shd w:val="clear" w:color="auto" w:fill="auto"/>
            <w:vAlign w:val="bottom"/>
          </w:tcPr>
          <w:p w14:paraId="33DC2F37"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lastRenderedPageBreak/>
              <w:t>0–</w:t>
            </w:r>
            <w:r>
              <w:rPr>
                <w:b/>
                <w:bCs/>
                <w:color w:val="000000"/>
                <w:sz w:val="24"/>
                <w:szCs w:val="24"/>
              </w:rPr>
              <w:t>10</w:t>
            </w:r>
            <w:r w:rsidRPr="00C173AE">
              <w:rPr>
                <w:b/>
                <w:bCs/>
                <w:color w:val="000000"/>
                <w:sz w:val="24"/>
                <w:szCs w:val="24"/>
              </w:rPr>
              <w:t xml:space="preserve"> баллов «Неудовлетворительно»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10C1C96"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нераскрытие темы;</w:t>
            </w:r>
          </w:p>
          <w:p w14:paraId="68B16488"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большое количество существенных ошибок;</w:t>
            </w:r>
          </w:p>
        </w:tc>
      </w:tr>
    </w:tbl>
    <w:p w14:paraId="2D509B2D" w14:textId="77777777" w:rsidR="00B065CB" w:rsidRPr="00C173AE" w:rsidRDefault="00B065CB" w:rsidP="00B065CB">
      <w:pPr>
        <w:pStyle w:val="Style5"/>
        <w:widowControl/>
        <w:rPr>
          <w:rStyle w:val="FontStyle141"/>
          <w:b w:val="0"/>
          <w:i w:val="0"/>
          <w:sz w:val="24"/>
          <w:szCs w:val="24"/>
        </w:rPr>
      </w:pPr>
      <w:r w:rsidRPr="00C173AE">
        <w:br w:type="page"/>
      </w:r>
    </w:p>
    <w:p w14:paraId="085DEA30" w14:textId="77777777" w:rsidR="00B065CB" w:rsidRPr="00C173AE" w:rsidRDefault="00B065CB" w:rsidP="00B065CB">
      <w:pPr>
        <w:pStyle w:val="Style23"/>
        <w:widowControl/>
        <w:rPr>
          <w:rStyle w:val="FontStyle134"/>
          <w:i/>
          <w:sz w:val="24"/>
          <w:szCs w:val="24"/>
        </w:rPr>
      </w:pPr>
    </w:p>
    <w:p w14:paraId="15EDE8F0" w14:textId="77777777" w:rsidR="00B065CB" w:rsidRPr="00C173AE" w:rsidRDefault="00B065CB" w:rsidP="00B065CB">
      <w:pPr>
        <w:pStyle w:val="Style23"/>
        <w:widowControl/>
        <w:rPr>
          <w:rStyle w:val="FontStyle134"/>
          <w:i/>
          <w:sz w:val="24"/>
          <w:szCs w:val="24"/>
        </w:rPr>
      </w:pPr>
      <w:r w:rsidRPr="00C173AE">
        <w:rPr>
          <w:rStyle w:val="FontStyle134"/>
          <w:i/>
          <w:sz w:val="24"/>
          <w:szCs w:val="24"/>
        </w:rPr>
        <w:t>4.1.7 Экзамен</w:t>
      </w:r>
    </w:p>
    <w:p w14:paraId="630E0D30" w14:textId="77777777" w:rsidR="00B065CB" w:rsidRPr="00C173AE" w:rsidRDefault="00B065CB" w:rsidP="00B065CB">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2D1CC7A6" w14:textId="77777777" w:rsidR="00B065CB" w:rsidRPr="00C173AE" w:rsidRDefault="00B065CB" w:rsidP="00B065CB">
      <w:pPr>
        <w:pStyle w:val="Style23"/>
        <w:widowControl/>
        <w:rPr>
          <w:rStyle w:val="FontStyle134"/>
          <w:b w:val="0"/>
          <w:sz w:val="24"/>
          <w:szCs w:val="24"/>
        </w:rPr>
      </w:pPr>
    </w:p>
    <w:p w14:paraId="442403A5" w14:textId="77777777" w:rsidR="00B065CB" w:rsidRDefault="00B065CB" w:rsidP="00B065CB">
      <w:pPr>
        <w:jc w:val="both"/>
        <w:rPr>
          <w:sz w:val="28"/>
          <w:szCs w:val="28"/>
        </w:rPr>
      </w:pPr>
      <w:bookmarkStart w:id="3" w:name="_Hlk94457990"/>
      <w:r>
        <w:rPr>
          <w:i/>
          <w:iCs/>
          <w:sz w:val="28"/>
          <w:szCs w:val="28"/>
        </w:rPr>
        <w:t>2 семестр</w:t>
      </w:r>
      <w:r w:rsidRPr="000C6EC3">
        <w:rPr>
          <w:sz w:val="28"/>
          <w:szCs w:val="28"/>
        </w:rPr>
        <w:t xml:space="preserve"> </w:t>
      </w:r>
    </w:p>
    <w:p w14:paraId="34ACB0B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Метатезис олефинов – пределы применимости, условия, катализаторы, механизм. Сравнение с альтернативными методами получения продуктов метатезиса.</w:t>
      </w:r>
    </w:p>
    <w:p w14:paraId="6003A21C"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Метатезис ацетиленов – пределы применимости, условия, катализаторы, механизм. Сравнение с альтернативными методами получения продуктов метатезиса.</w:t>
      </w:r>
    </w:p>
    <w:p w14:paraId="066EF945"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Метатезис </w:t>
      </w:r>
      <w:r>
        <w:t>между олефинами и ацетиленами</w:t>
      </w:r>
      <w:r w:rsidRPr="00591A7D">
        <w:t xml:space="preserve"> – пределы применимости, условия, катализаторы, механизм. Сравнение с альтернативными методами получения продуктов метатезиса.</w:t>
      </w:r>
    </w:p>
    <w:p w14:paraId="6A5D9186"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Общие принципы планирования органического синтеза. Синтон, ретрон, синтетический метод, трансформ, синтетический эквивалент. </w:t>
      </w:r>
    </w:p>
    <w:p w14:paraId="22A4AA2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Ретросинтетический анализ бисопролола. Типичные синтетические эквиваленты С1, С2, С3 и С4-синтонов.</w:t>
      </w:r>
    </w:p>
    <w:p w14:paraId="221F95C6"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Диеновый синтез – механизм, влияние заместителей на скорость реакции, регио- и стереохимия, каталитический и внутримолекулярный варианты реакции.</w:t>
      </w:r>
    </w:p>
    <w:p w14:paraId="30C181FB"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Литий- и магнийорганические реагенты в реакциях замещения и присоединения. Методы получения и реакционная способность. </w:t>
      </w:r>
    </w:p>
    <w:p w14:paraId="0AA444BE"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Цинк- и медьорганические реагенты в реакциях замещения и присоединения. Методы получения и реакционная способность. Селективность различных реагентов по уходящим группам.</w:t>
      </w:r>
    </w:p>
    <w:p w14:paraId="5AEDD63C"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Гидриды алюминия и циркония, как предшественники алюминий- и цирконийорганических соединений. Их полезные особенности.</w:t>
      </w:r>
    </w:p>
    <w:p w14:paraId="714091E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Получение медных енолятов по реакции Михаэля. Стереохимия реакции.</w:t>
      </w:r>
    </w:p>
    <w:p w14:paraId="5529A65A"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Циклизации, основанные на реакции Михаэля. Получение акцепторов Михаэля.</w:t>
      </w:r>
    </w:p>
    <w:p w14:paraId="39DFB25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Карбометаллирование тройных связей, пределы применимости, стереохимия.</w:t>
      </w:r>
    </w:p>
    <w:p w14:paraId="55C8D5A5"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Реакция Хека</w:t>
      </w:r>
      <w:r w:rsidRPr="00591A7D">
        <w:t xml:space="preserve"> – условия, механизм, пределы применимости. Стереохимия </w:t>
      </w:r>
      <w:r>
        <w:t>реакции Хека</w:t>
      </w:r>
      <w:r w:rsidRPr="00591A7D">
        <w:t>.</w:t>
      </w:r>
    </w:p>
    <w:p w14:paraId="14B8FD5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Реакция Сузуки. Получение борорганических субстратов для этой реакции. Стереохимия и пределы применимости данной реакции. Механизм реакции.</w:t>
      </w:r>
    </w:p>
    <w:p w14:paraId="17DB1F96"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 xml:space="preserve">Сочетание по Соногашире. Механизм, область применения, альтернативные пути получения продуктов кросс-сочетания по Соногашире. </w:t>
      </w:r>
    </w:p>
    <w:p w14:paraId="4C578D71"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Перегруппировки Кляйзена и Коупа в органическом синтезе – условия, пределы применимости. Каталитический вариант перегруппировки Кляйзена.</w:t>
      </w:r>
    </w:p>
    <w:p w14:paraId="55D9FA9F"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Методы стереоконтролируемого синтеза – </w:t>
      </w:r>
      <w:r>
        <w:t>принципы и примеры.</w:t>
      </w:r>
    </w:p>
    <w:p w14:paraId="2670860C"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Стереоселективное восстановление карбонильной группы и двойной связи.</w:t>
      </w:r>
    </w:p>
    <w:p w14:paraId="45D33D7F"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Эпоксидирование по Шарплессу - субстратный ряд, катализ, механизм реакции. Кинетическое расщепление рацемических аллиловых спиртов.</w:t>
      </w:r>
    </w:p>
    <w:p w14:paraId="53EB016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Асимметрическое окисление двойных связей в отличных от аллиловых спиртов органических молекулах. Катализаторы, реагенты, пределы применимости.</w:t>
      </w:r>
    </w:p>
    <w:p w14:paraId="79A0FB0B" w14:textId="77777777" w:rsidR="00B065CB" w:rsidRPr="000C6EC3" w:rsidRDefault="00B065CB" w:rsidP="00B065CB">
      <w:pPr>
        <w:jc w:val="both"/>
        <w:rPr>
          <w:sz w:val="28"/>
          <w:szCs w:val="28"/>
        </w:rPr>
      </w:pPr>
    </w:p>
    <w:p w14:paraId="2FCBCB29" w14:textId="77777777" w:rsidR="00B065CB" w:rsidRPr="000C6EC3" w:rsidRDefault="00B065CB" w:rsidP="00B065CB">
      <w:pPr>
        <w:jc w:val="both"/>
        <w:rPr>
          <w:sz w:val="28"/>
          <w:szCs w:val="28"/>
        </w:rPr>
      </w:pPr>
      <w:r>
        <w:rPr>
          <w:i/>
          <w:iCs/>
          <w:sz w:val="28"/>
          <w:szCs w:val="28"/>
        </w:rPr>
        <w:t>3 семестр</w:t>
      </w:r>
      <w:r w:rsidRPr="000C6EC3">
        <w:rPr>
          <w:sz w:val="28"/>
          <w:szCs w:val="28"/>
        </w:rPr>
        <w:t xml:space="preserve"> </w:t>
      </w:r>
    </w:p>
    <w:bookmarkEnd w:id="3"/>
    <w:p w14:paraId="383DA89B" w14:textId="77777777" w:rsidR="00B065CB" w:rsidRPr="00B84184" w:rsidRDefault="00B065CB" w:rsidP="00B065CB">
      <w:pPr>
        <w:widowControl/>
        <w:numPr>
          <w:ilvl w:val="0"/>
          <w:numId w:val="26"/>
        </w:numPr>
        <w:spacing w:before="60"/>
        <w:rPr>
          <w:sz w:val="24"/>
          <w:szCs w:val="24"/>
        </w:rPr>
      </w:pPr>
      <w:r w:rsidRPr="00B84184">
        <w:rPr>
          <w:sz w:val="24"/>
          <w:szCs w:val="24"/>
        </w:rPr>
        <w:t>Метатезис олефинов – пределы применимости, условия, катализаторы, механизм.</w:t>
      </w:r>
    </w:p>
    <w:p w14:paraId="307A0B71" w14:textId="77777777" w:rsidR="00B065CB" w:rsidRPr="00B84184" w:rsidRDefault="00B065CB" w:rsidP="00B065CB">
      <w:pPr>
        <w:widowControl/>
        <w:numPr>
          <w:ilvl w:val="0"/>
          <w:numId w:val="26"/>
        </w:numPr>
        <w:spacing w:before="60"/>
        <w:rPr>
          <w:sz w:val="24"/>
          <w:szCs w:val="24"/>
        </w:rPr>
      </w:pPr>
      <w:r w:rsidRPr="00B84184">
        <w:rPr>
          <w:sz w:val="24"/>
          <w:szCs w:val="24"/>
        </w:rPr>
        <w:t>Метатезис ацетиленов с олефинами и ацетиленами – пределы применимости, катализаторы, механизм, условия реакции. Сравнение с альтернативными методами получения продуктов метатезиса.</w:t>
      </w:r>
    </w:p>
    <w:p w14:paraId="5515AC51" w14:textId="77777777" w:rsidR="00B065CB" w:rsidRPr="00B84184" w:rsidRDefault="00B065CB" w:rsidP="00B065CB">
      <w:pPr>
        <w:widowControl/>
        <w:numPr>
          <w:ilvl w:val="0"/>
          <w:numId w:val="26"/>
        </w:numPr>
        <w:spacing w:before="60"/>
        <w:rPr>
          <w:sz w:val="24"/>
          <w:szCs w:val="24"/>
        </w:rPr>
      </w:pPr>
      <w:r w:rsidRPr="00B84184">
        <w:rPr>
          <w:sz w:val="24"/>
          <w:szCs w:val="24"/>
        </w:rPr>
        <w:lastRenderedPageBreak/>
        <w:t>Синтез пирролов.</w:t>
      </w:r>
    </w:p>
    <w:p w14:paraId="3B807718" w14:textId="77777777" w:rsidR="00B065CB" w:rsidRPr="00B84184" w:rsidRDefault="00B065CB" w:rsidP="00B065CB">
      <w:pPr>
        <w:widowControl/>
        <w:numPr>
          <w:ilvl w:val="0"/>
          <w:numId w:val="26"/>
        </w:numPr>
        <w:spacing w:before="60"/>
        <w:rPr>
          <w:sz w:val="24"/>
          <w:szCs w:val="24"/>
        </w:rPr>
      </w:pPr>
      <w:r w:rsidRPr="00B84184">
        <w:rPr>
          <w:sz w:val="24"/>
          <w:szCs w:val="24"/>
        </w:rPr>
        <w:t xml:space="preserve">Литий- и магнийорганические реагенты в реакциях замещения и присоединения. Методы получения и реакционная способность. </w:t>
      </w:r>
    </w:p>
    <w:p w14:paraId="4A659B20"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аминогруппы. Условия постановки и снятия защиты.</w:t>
      </w:r>
    </w:p>
    <w:p w14:paraId="36FCF870" w14:textId="77777777" w:rsidR="00B065CB" w:rsidRPr="00B84184" w:rsidRDefault="00B065CB" w:rsidP="00B065CB">
      <w:pPr>
        <w:widowControl/>
        <w:numPr>
          <w:ilvl w:val="0"/>
          <w:numId w:val="26"/>
        </w:numPr>
        <w:spacing w:before="60"/>
        <w:rPr>
          <w:sz w:val="24"/>
          <w:szCs w:val="24"/>
        </w:rPr>
      </w:pPr>
      <w:r w:rsidRPr="00B84184">
        <w:rPr>
          <w:sz w:val="24"/>
          <w:szCs w:val="24"/>
        </w:rPr>
        <w:t>Синтез пиридинов.</w:t>
      </w:r>
    </w:p>
    <w:p w14:paraId="21D3A40D" w14:textId="77777777" w:rsidR="00B065CB" w:rsidRPr="00B84184" w:rsidRDefault="00B065CB" w:rsidP="00B065CB">
      <w:pPr>
        <w:widowControl/>
        <w:numPr>
          <w:ilvl w:val="0"/>
          <w:numId w:val="26"/>
        </w:numPr>
        <w:spacing w:before="60"/>
        <w:rPr>
          <w:sz w:val="24"/>
          <w:szCs w:val="24"/>
        </w:rPr>
      </w:pPr>
      <w:r w:rsidRPr="00B84184">
        <w:rPr>
          <w:sz w:val="24"/>
          <w:szCs w:val="24"/>
        </w:rPr>
        <w:t xml:space="preserve">Карбометаллирование тройных и электронодефицитных двойных связей в химии медьорганических соединений. </w:t>
      </w:r>
    </w:p>
    <w:p w14:paraId="4F494583" w14:textId="77777777" w:rsidR="00B065CB" w:rsidRPr="00B84184" w:rsidRDefault="00B065CB" w:rsidP="00B065CB">
      <w:pPr>
        <w:widowControl/>
        <w:numPr>
          <w:ilvl w:val="0"/>
          <w:numId w:val="26"/>
        </w:numPr>
        <w:spacing w:before="60"/>
        <w:rPr>
          <w:sz w:val="24"/>
          <w:szCs w:val="24"/>
        </w:rPr>
      </w:pPr>
      <w:r w:rsidRPr="00B84184">
        <w:rPr>
          <w:sz w:val="24"/>
          <w:szCs w:val="24"/>
        </w:rPr>
        <w:t>Общие принципы ретросинтетического анализа. Синтон, ретрон, синтетический метод, трансформ, синтетический эквивалент. Ретросинтетический анализ бисопролола.</w:t>
      </w:r>
    </w:p>
    <w:p w14:paraId="48FC94AC"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Реакция Хека – условия, механизм, пределы применимости. Стереохимия реакции Хека.</w:t>
      </w:r>
    </w:p>
    <w:p w14:paraId="1CE05B69"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Реакция Сузуки. Получение борорганических субстратов для этой реакции. Стереохимия и пределы применимости данной реакции. Механизм реакции.</w:t>
      </w:r>
    </w:p>
    <w:p w14:paraId="661F8536"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 xml:space="preserve">Сочетание по Соногашире. Механизм, область применения, альтернативные пути получения продуктов кросс-сочетания по Соногашире. </w:t>
      </w:r>
    </w:p>
    <w:p w14:paraId="6246600D" w14:textId="77777777" w:rsidR="00B065CB" w:rsidRPr="00B84184" w:rsidRDefault="00B065CB" w:rsidP="00B065CB">
      <w:pPr>
        <w:widowControl/>
        <w:numPr>
          <w:ilvl w:val="0"/>
          <w:numId w:val="26"/>
        </w:numPr>
        <w:spacing w:before="60"/>
        <w:rPr>
          <w:sz w:val="24"/>
          <w:szCs w:val="24"/>
        </w:rPr>
      </w:pPr>
      <w:r w:rsidRPr="00B84184">
        <w:rPr>
          <w:sz w:val="24"/>
          <w:szCs w:val="24"/>
        </w:rPr>
        <w:t>Синтез фуранов и тиофенов.</w:t>
      </w:r>
    </w:p>
    <w:p w14:paraId="40DFC118" w14:textId="77777777" w:rsidR="00B065CB" w:rsidRPr="00B84184" w:rsidRDefault="00B065CB" w:rsidP="00B065CB">
      <w:pPr>
        <w:widowControl/>
        <w:numPr>
          <w:ilvl w:val="0"/>
          <w:numId w:val="26"/>
        </w:numPr>
        <w:spacing w:before="60"/>
        <w:rPr>
          <w:sz w:val="24"/>
          <w:szCs w:val="24"/>
        </w:rPr>
      </w:pPr>
      <w:r w:rsidRPr="00B84184">
        <w:rPr>
          <w:sz w:val="24"/>
          <w:szCs w:val="24"/>
        </w:rPr>
        <w:t>Синтез хинолинов и изохинолинов.</w:t>
      </w:r>
    </w:p>
    <w:p w14:paraId="62FF7E8C" w14:textId="77777777" w:rsidR="00B065CB" w:rsidRPr="00B84184" w:rsidRDefault="00B065CB" w:rsidP="00B065CB">
      <w:pPr>
        <w:widowControl/>
        <w:numPr>
          <w:ilvl w:val="0"/>
          <w:numId w:val="26"/>
        </w:numPr>
        <w:spacing w:before="60"/>
        <w:rPr>
          <w:sz w:val="24"/>
          <w:szCs w:val="24"/>
        </w:rPr>
      </w:pPr>
      <w:r w:rsidRPr="00B84184">
        <w:rPr>
          <w:sz w:val="24"/>
          <w:szCs w:val="24"/>
        </w:rPr>
        <w:t>Окислительные методы стереоконтролируемого синтеза – пределы применимости, условия, механизмы. Кинетическое расщепление рацематов.</w:t>
      </w:r>
    </w:p>
    <w:p w14:paraId="7EA6AFF9" w14:textId="77777777" w:rsidR="00B065CB" w:rsidRPr="00B84184" w:rsidRDefault="00B065CB" w:rsidP="00B065CB">
      <w:pPr>
        <w:widowControl/>
        <w:numPr>
          <w:ilvl w:val="0"/>
          <w:numId w:val="26"/>
        </w:numPr>
        <w:spacing w:before="60"/>
        <w:rPr>
          <w:sz w:val="24"/>
          <w:szCs w:val="24"/>
        </w:rPr>
      </w:pPr>
      <w:r w:rsidRPr="00B84184">
        <w:rPr>
          <w:sz w:val="24"/>
          <w:szCs w:val="24"/>
        </w:rPr>
        <w:t xml:space="preserve">Восстановительные методы стереоконтролируемого синтеза – пределы применимости, условия, механизмы. </w:t>
      </w:r>
    </w:p>
    <w:p w14:paraId="5BB9F1F8" w14:textId="77777777" w:rsidR="00B065CB" w:rsidRPr="00B84184" w:rsidRDefault="00B065CB" w:rsidP="00B065CB">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пиррольного типа.</w:t>
      </w:r>
    </w:p>
    <w:p w14:paraId="0784A385" w14:textId="77777777" w:rsidR="00B065CB" w:rsidRPr="00B84184" w:rsidRDefault="00B065CB" w:rsidP="00B065CB">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пиридинового типа.</w:t>
      </w:r>
    </w:p>
    <w:p w14:paraId="0681D26D" w14:textId="77777777" w:rsidR="00B065CB" w:rsidRPr="00B84184" w:rsidRDefault="00B065CB" w:rsidP="00B065CB">
      <w:pPr>
        <w:widowControl/>
        <w:numPr>
          <w:ilvl w:val="0"/>
          <w:numId w:val="26"/>
        </w:numPr>
        <w:spacing w:before="60"/>
        <w:rPr>
          <w:sz w:val="24"/>
          <w:szCs w:val="24"/>
        </w:rPr>
      </w:pPr>
      <w:r w:rsidRPr="00B84184">
        <w:rPr>
          <w:sz w:val="24"/>
          <w:szCs w:val="24"/>
        </w:rPr>
        <w:t xml:space="preserve">Методы радикального замещения в электронодефицитных гетероциклах. </w:t>
      </w:r>
    </w:p>
    <w:p w14:paraId="3D726069" w14:textId="77777777" w:rsidR="00B065CB" w:rsidRPr="00B84184" w:rsidRDefault="00B065CB" w:rsidP="00B065CB">
      <w:pPr>
        <w:widowControl/>
        <w:numPr>
          <w:ilvl w:val="0"/>
          <w:numId w:val="26"/>
        </w:numPr>
        <w:spacing w:before="60"/>
        <w:rPr>
          <w:sz w:val="24"/>
          <w:szCs w:val="24"/>
        </w:rPr>
      </w:pPr>
      <w:r w:rsidRPr="00B84184">
        <w:rPr>
          <w:sz w:val="24"/>
          <w:szCs w:val="24"/>
        </w:rPr>
        <w:t>Металлирование 5- и 6-членных гетероциклов, введение заместителей через металлирование.</w:t>
      </w:r>
    </w:p>
    <w:p w14:paraId="67E97A8D" w14:textId="77777777" w:rsidR="00B065CB" w:rsidRPr="00B84184" w:rsidRDefault="00B065CB" w:rsidP="00B065CB">
      <w:pPr>
        <w:widowControl/>
        <w:numPr>
          <w:ilvl w:val="0"/>
          <w:numId w:val="26"/>
        </w:numPr>
        <w:spacing w:before="60"/>
        <w:rPr>
          <w:sz w:val="24"/>
          <w:szCs w:val="24"/>
        </w:rPr>
      </w:pPr>
      <w:r w:rsidRPr="00B84184">
        <w:rPr>
          <w:sz w:val="24"/>
          <w:szCs w:val="24"/>
        </w:rPr>
        <w:t>Медьорганические реагенты в реакциях присоединения и замещения. Селективность по уходящим группам.</w:t>
      </w:r>
    </w:p>
    <w:p w14:paraId="030F6E55"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гидроксильной группы, условия постановки и снятия защитных групп.</w:t>
      </w:r>
    </w:p>
    <w:p w14:paraId="02087711" w14:textId="77777777" w:rsidR="00B065CB" w:rsidRPr="00B84184" w:rsidRDefault="00B065CB" w:rsidP="00B065CB">
      <w:pPr>
        <w:widowControl/>
        <w:numPr>
          <w:ilvl w:val="0"/>
          <w:numId w:val="26"/>
        </w:numPr>
        <w:spacing w:before="60"/>
        <w:rPr>
          <w:sz w:val="24"/>
          <w:szCs w:val="24"/>
        </w:rPr>
      </w:pPr>
      <w:r w:rsidRPr="00B84184">
        <w:rPr>
          <w:sz w:val="24"/>
          <w:szCs w:val="24"/>
        </w:rPr>
        <w:t>Ортогональные защитные группы, примеры защищенных соединений.</w:t>
      </w:r>
    </w:p>
    <w:p w14:paraId="19CC85E5"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карбонильной группы. Условия постановки и снятия защитных групп.</w:t>
      </w:r>
    </w:p>
    <w:p w14:paraId="56396DF0"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карбоксильной группы. Условия постановки и снятия защитных групп.</w:t>
      </w:r>
    </w:p>
    <w:p w14:paraId="743B7AE7" w14:textId="77777777" w:rsidR="00B065CB" w:rsidRPr="00B84184" w:rsidRDefault="00B065CB" w:rsidP="00B065CB">
      <w:pPr>
        <w:widowControl/>
        <w:numPr>
          <w:ilvl w:val="0"/>
          <w:numId w:val="26"/>
        </w:numPr>
        <w:spacing w:before="60"/>
        <w:rPr>
          <w:sz w:val="24"/>
          <w:szCs w:val="24"/>
        </w:rPr>
      </w:pPr>
      <w:r w:rsidRPr="00B84184">
        <w:rPr>
          <w:sz w:val="24"/>
          <w:szCs w:val="24"/>
        </w:rPr>
        <w:t>Защита кратных связей и отдельных положений в бензольном кольце.</w:t>
      </w:r>
    </w:p>
    <w:p w14:paraId="28E6DB11" w14:textId="77777777" w:rsidR="00B065CB" w:rsidRPr="00B84184" w:rsidRDefault="00B065CB" w:rsidP="00B065CB">
      <w:pPr>
        <w:widowControl/>
        <w:numPr>
          <w:ilvl w:val="0"/>
          <w:numId w:val="26"/>
        </w:numPr>
        <w:spacing w:before="60"/>
        <w:rPr>
          <w:sz w:val="24"/>
          <w:szCs w:val="24"/>
        </w:rPr>
      </w:pPr>
      <w:r w:rsidRPr="00B84184">
        <w:rPr>
          <w:sz w:val="24"/>
          <w:szCs w:val="24"/>
        </w:rPr>
        <w:t>Полимерные носители для иммобилизации продуктов многостадийного синтеза. Линкеры. Зависимость мольной нагрузки от проектируемой молярной массы синтезируемого вещества.</w:t>
      </w:r>
    </w:p>
    <w:p w14:paraId="3B6EEB6D" w14:textId="77777777" w:rsidR="00B065CB" w:rsidRPr="00B84184" w:rsidRDefault="00B065CB" w:rsidP="00B065CB">
      <w:pPr>
        <w:widowControl/>
        <w:numPr>
          <w:ilvl w:val="0"/>
          <w:numId w:val="26"/>
        </w:numPr>
        <w:spacing w:before="60"/>
        <w:rPr>
          <w:sz w:val="24"/>
          <w:szCs w:val="24"/>
        </w:rPr>
      </w:pPr>
      <w:r w:rsidRPr="00B84184">
        <w:rPr>
          <w:sz w:val="24"/>
          <w:szCs w:val="24"/>
        </w:rPr>
        <w:t>Линкеры - кислотно-лабильные, основно-лабильные, фотолабильные, активируемые. Иммобилизация и снятие продукта твердофазного синтеза.</w:t>
      </w:r>
    </w:p>
    <w:p w14:paraId="294A7CAE" w14:textId="77777777" w:rsidR="00B065CB" w:rsidRPr="00B84184" w:rsidRDefault="00B065CB" w:rsidP="00B065CB">
      <w:pPr>
        <w:widowControl/>
        <w:numPr>
          <w:ilvl w:val="0"/>
          <w:numId w:val="26"/>
        </w:numPr>
        <w:spacing w:before="60"/>
        <w:rPr>
          <w:sz w:val="24"/>
          <w:szCs w:val="24"/>
        </w:rPr>
      </w:pPr>
      <w:r w:rsidRPr="00B84184">
        <w:rPr>
          <w:sz w:val="24"/>
          <w:szCs w:val="24"/>
        </w:rPr>
        <w:t xml:space="preserve">Стратегии </w:t>
      </w:r>
      <w:r w:rsidRPr="00B84184">
        <w:rPr>
          <w:sz w:val="24"/>
          <w:szCs w:val="24"/>
          <w:lang w:val="en-US"/>
        </w:rPr>
        <w:t>BOC</w:t>
      </w:r>
      <w:r w:rsidRPr="00B84184">
        <w:rPr>
          <w:sz w:val="24"/>
          <w:szCs w:val="24"/>
        </w:rPr>
        <w:t>-</w:t>
      </w:r>
      <w:r w:rsidRPr="00B84184">
        <w:rPr>
          <w:sz w:val="24"/>
          <w:szCs w:val="24"/>
          <w:lang w:val="en-US"/>
        </w:rPr>
        <w:t>Bzl</w:t>
      </w:r>
      <w:r w:rsidRPr="00B84184">
        <w:rPr>
          <w:sz w:val="24"/>
          <w:szCs w:val="24"/>
        </w:rPr>
        <w:t xml:space="preserve"> и </w:t>
      </w:r>
      <w:r w:rsidRPr="00B84184">
        <w:rPr>
          <w:sz w:val="24"/>
          <w:szCs w:val="24"/>
          <w:lang w:val="en-US"/>
        </w:rPr>
        <w:t>FMOC</w:t>
      </w:r>
      <w:r w:rsidRPr="00B84184">
        <w:rPr>
          <w:sz w:val="24"/>
          <w:szCs w:val="24"/>
        </w:rPr>
        <w:t>-</w:t>
      </w:r>
      <w:r w:rsidRPr="00B84184">
        <w:rPr>
          <w:sz w:val="24"/>
          <w:szCs w:val="24"/>
          <w:lang w:val="en-US"/>
        </w:rPr>
        <w:t>tBu</w:t>
      </w:r>
      <w:r w:rsidRPr="00B84184">
        <w:rPr>
          <w:sz w:val="24"/>
          <w:szCs w:val="24"/>
        </w:rPr>
        <w:t>. Твердофазный синтез пептидов.</w:t>
      </w:r>
    </w:p>
    <w:p w14:paraId="299DEF03" w14:textId="77777777" w:rsidR="00B065CB" w:rsidRPr="00B84184" w:rsidRDefault="00B065CB" w:rsidP="00B065CB">
      <w:pPr>
        <w:widowControl/>
        <w:numPr>
          <w:ilvl w:val="0"/>
          <w:numId w:val="26"/>
        </w:numPr>
        <w:spacing w:before="60"/>
        <w:rPr>
          <w:sz w:val="24"/>
          <w:szCs w:val="24"/>
        </w:rPr>
      </w:pPr>
      <w:r w:rsidRPr="00B84184">
        <w:rPr>
          <w:sz w:val="24"/>
          <w:szCs w:val="24"/>
        </w:rPr>
        <w:t>Синтез пятичленных гетероциклов с двумя гетероатомами.</w:t>
      </w:r>
    </w:p>
    <w:p w14:paraId="2AE70ABA" w14:textId="77777777" w:rsidR="00B065CB" w:rsidRPr="00B84184" w:rsidRDefault="00B065CB" w:rsidP="00B065CB">
      <w:pPr>
        <w:widowControl/>
        <w:numPr>
          <w:ilvl w:val="0"/>
          <w:numId w:val="26"/>
        </w:numPr>
        <w:spacing w:before="60"/>
        <w:rPr>
          <w:sz w:val="24"/>
          <w:szCs w:val="24"/>
        </w:rPr>
      </w:pPr>
      <w:r w:rsidRPr="00B84184">
        <w:rPr>
          <w:sz w:val="24"/>
          <w:szCs w:val="24"/>
        </w:rPr>
        <w:t>Синтез шестичленных гетероциклов с с двумя гетероатомами.</w:t>
      </w:r>
    </w:p>
    <w:p w14:paraId="7C9343BB" w14:textId="77777777" w:rsidR="00B065CB" w:rsidRPr="00B84184" w:rsidRDefault="00B065CB" w:rsidP="00B065CB">
      <w:pPr>
        <w:widowControl/>
        <w:numPr>
          <w:ilvl w:val="0"/>
          <w:numId w:val="26"/>
        </w:numPr>
        <w:spacing w:before="60"/>
        <w:rPr>
          <w:sz w:val="24"/>
          <w:szCs w:val="24"/>
        </w:rPr>
      </w:pPr>
      <w:r w:rsidRPr="00B84184">
        <w:rPr>
          <w:sz w:val="24"/>
          <w:szCs w:val="24"/>
        </w:rPr>
        <w:t>Синтезы гетероциклов с более чем двумя гетероатомами в одном ядре.</w:t>
      </w:r>
    </w:p>
    <w:p w14:paraId="389A45AF" w14:textId="77777777" w:rsidR="00B065CB" w:rsidRPr="00B84184" w:rsidRDefault="00B065CB" w:rsidP="00B065CB">
      <w:pPr>
        <w:widowControl/>
        <w:numPr>
          <w:ilvl w:val="0"/>
          <w:numId w:val="26"/>
        </w:numPr>
        <w:spacing w:before="60"/>
        <w:rPr>
          <w:sz w:val="24"/>
          <w:szCs w:val="24"/>
        </w:rPr>
      </w:pPr>
      <w:r w:rsidRPr="00B84184">
        <w:rPr>
          <w:sz w:val="24"/>
          <w:szCs w:val="24"/>
        </w:rPr>
        <w:t>Синтезы конденсированных гетероциклов.</w:t>
      </w:r>
    </w:p>
    <w:p w14:paraId="11702205" w14:textId="77777777" w:rsidR="00B065CB" w:rsidRPr="00B84184" w:rsidRDefault="00B065CB" w:rsidP="00B065CB">
      <w:pPr>
        <w:widowControl/>
        <w:numPr>
          <w:ilvl w:val="0"/>
          <w:numId w:val="26"/>
        </w:numPr>
        <w:spacing w:before="60"/>
        <w:rPr>
          <w:sz w:val="24"/>
          <w:szCs w:val="24"/>
        </w:rPr>
      </w:pPr>
      <w:r w:rsidRPr="00B84184">
        <w:rPr>
          <w:sz w:val="24"/>
          <w:szCs w:val="24"/>
        </w:rPr>
        <w:lastRenderedPageBreak/>
        <w:t>Технологические и фармакопейные требования к продуктам органического синтеза. Учет этих требований при планировании синтеза.</w:t>
      </w:r>
    </w:p>
    <w:p w14:paraId="15D5CC52" w14:textId="77777777" w:rsidR="00B065CB" w:rsidRDefault="00B065CB" w:rsidP="00B065CB">
      <w:pPr>
        <w:widowControl/>
        <w:numPr>
          <w:ilvl w:val="0"/>
          <w:numId w:val="26"/>
        </w:numPr>
        <w:spacing w:before="60"/>
        <w:rPr>
          <w:sz w:val="24"/>
          <w:szCs w:val="24"/>
        </w:rPr>
      </w:pPr>
      <w:r w:rsidRPr="00B84184">
        <w:rPr>
          <w:sz w:val="24"/>
          <w:szCs w:val="24"/>
        </w:rPr>
        <w:t>Профиль примесей АФС, характерный для синтетической схемы. Пересмотр синтетических схем в целях получения оптимального профиля примесей.</w:t>
      </w:r>
    </w:p>
    <w:p w14:paraId="460C2999" w14:textId="77777777" w:rsidR="00B065CB" w:rsidRDefault="00B065CB" w:rsidP="00B065CB">
      <w:pPr>
        <w:widowControl/>
        <w:spacing w:before="60"/>
        <w:rPr>
          <w:sz w:val="24"/>
          <w:szCs w:val="24"/>
        </w:rPr>
      </w:pPr>
    </w:p>
    <w:p w14:paraId="5BA4BB2E" w14:textId="77777777" w:rsidR="00B065CB" w:rsidRDefault="00B065CB" w:rsidP="00B065CB">
      <w:pPr>
        <w:jc w:val="both"/>
        <w:rPr>
          <w:b/>
          <w:bCs/>
          <w:i/>
          <w:iCs/>
          <w:sz w:val="28"/>
          <w:szCs w:val="28"/>
        </w:rPr>
      </w:pPr>
      <w:r w:rsidRPr="003C52F8">
        <w:rPr>
          <w:b/>
          <w:bCs/>
          <w:i/>
          <w:iCs/>
          <w:sz w:val="28"/>
          <w:szCs w:val="28"/>
        </w:rPr>
        <w:t>Практические задачи для экзаменационных билетов:</w:t>
      </w:r>
    </w:p>
    <w:p w14:paraId="59ADC36E" w14:textId="77777777" w:rsidR="00B065CB" w:rsidRPr="003C52F8" w:rsidRDefault="00B065CB" w:rsidP="00B065CB">
      <w:pPr>
        <w:jc w:val="both"/>
        <w:rPr>
          <w:b/>
          <w:bCs/>
          <w:i/>
          <w:iCs/>
          <w:sz w:val="28"/>
          <w:szCs w:val="28"/>
        </w:rPr>
      </w:pPr>
    </w:p>
    <w:p w14:paraId="7A2F2621" w14:textId="77777777" w:rsidR="00B065CB" w:rsidRDefault="00B065CB" w:rsidP="00B065CB">
      <w:pPr>
        <w:jc w:val="both"/>
      </w:pPr>
      <w:r>
        <w:t xml:space="preserve"> Предложите путь синтеза активной фармацевтической субстанции:</w:t>
      </w:r>
    </w:p>
    <w:tbl>
      <w:tblPr>
        <w:tblW w:w="113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3"/>
        <w:gridCol w:w="5663"/>
      </w:tblGrid>
      <w:tr w:rsidR="00B065CB" w14:paraId="306A42A3" w14:textId="77777777" w:rsidTr="00B065CB">
        <w:tc>
          <w:tcPr>
            <w:tcW w:w="5663" w:type="dxa"/>
            <w:tcBorders>
              <w:top w:val="nil"/>
              <w:left w:val="nil"/>
              <w:bottom w:val="nil"/>
              <w:right w:val="nil"/>
            </w:tcBorders>
          </w:tcPr>
          <w:p w14:paraId="3BC06900" w14:textId="0102E992" w:rsidR="00B065CB" w:rsidRDefault="00525405" w:rsidP="00B065CB">
            <w:pPr>
              <w:rPr>
                <w:noProof/>
              </w:rPr>
            </w:pPr>
            <w:r>
              <w:rPr>
                <w:noProof/>
              </w:rPr>
              <w:drawing>
                <wp:inline distT="0" distB="0" distL="0" distR="0" wp14:anchorId="4E8BBA6A" wp14:editId="51E60963">
                  <wp:extent cx="1609725" cy="885825"/>
                  <wp:effectExtent l="0" t="0" r="0" b="0"/>
                  <wp:docPr id="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609725" cy="885825"/>
                          </a:xfrm>
                          <a:prstGeom prst="rect">
                            <a:avLst/>
                          </a:prstGeom>
                          <a:noFill/>
                          <a:ln>
                            <a:noFill/>
                          </a:ln>
                        </pic:spPr>
                      </pic:pic>
                    </a:graphicData>
                  </a:graphic>
                </wp:inline>
              </w:drawing>
            </w:r>
          </w:p>
        </w:tc>
        <w:tc>
          <w:tcPr>
            <w:tcW w:w="5663" w:type="dxa"/>
            <w:tcBorders>
              <w:top w:val="nil"/>
              <w:left w:val="nil"/>
              <w:bottom w:val="nil"/>
              <w:right w:val="nil"/>
            </w:tcBorders>
          </w:tcPr>
          <w:p w14:paraId="7DD6B1A7" w14:textId="142D9B02" w:rsidR="00B065CB" w:rsidRDefault="00B065CB" w:rsidP="00B065CB"/>
        </w:tc>
      </w:tr>
      <w:tr w:rsidR="00B065CB" w14:paraId="2ED059C0" w14:textId="77777777" w:rsidTr="00B065CB">
        <w:tc>
          <w:tcPr>
            <w:tcW w:w="5663" w:type="dxa"/>
            <w:tcBorders>
              <w:top w:val="nil"/>
              <w:left w:val="nil"/>
              <w:bottom w:val="nil"/>
              <w:right w:val="nil"/>
            </w:tcBorders>
          </w:tcPr>
          <w:p w14:paraId="1ECCF093" w14:textId="1DD10AD1" w:rsidR="00B065CB" w:rsidRDefault="00525405" w:rsidP="00B065CB">
            <w:r>
              <w:rPr>
                <w:noProof/>
              </w:rPr>
              <w:drawing>
                <wp:inline distT="0" distB="0" distL="0" distR="0" wp14:anchorId="0A0FEA8D" wp14:editId="4C817778">
                  <wp:extent cx="1581150" cy="1438275"/>
                  <wp:effectExtent l="0" t="0" r="0" b="0"/>
                  <wp:docPr id="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81150" cy="1438275"/>
                          </a:xfrm>
                          <a:prstGeom prst="rect">
                            <a:avLst/>
                          </a:prstGeom>
                          <a:noFill/>
                          <a:ln>
                            <a:noFill/>
                          </a:ln>
                        </pic:spPr>
                      </pic:pic>
                    </a:graphicData>
                  </a:graphic>
                </wp:inline>
              </w:drawing>
            </w:r>
          </w:p>
        </w:tc>
        <w:tc>
          <w:tcPr>
            <w:tcW w:w="5663" w:type="dxa"/>
            <w:tcBorders>
              <w:top w:val="nil"/>
              <w:left w:val="nil"/>
              <w:bottom w:val="nil"/>
              <w:right w:val="nil"/>
            </w:tcBorders>
          </w:tcPr>
          <w:p w14:paraId="373607A7" w14:textId="77777777" w:rsidR="00B065CB" w:rsidRDefault="00B065CB" w:rsidP="00B065CB">
            <w:pPr>
              <w:rPr>
                <w:noProof/>
              </w:rPr>
            </w:pPr>
          </w:p>
        </w:tc>
      </w:tr>
      <w:tr w:rsidR="00B065CB" w14:paraId="17B5E62B" w14:textId="77777777" w:rsidTr="00B065CB">
        <w:tc>
          <w:tcPr>
            <w:tcW w:w="5663" w:type="dxa"/>
            <w:tcBorders>
              <w:top w:val="nil"/>
              <w:left w:val="nil"/>
              <w:bottom w:val="nil"/>
              <w:right w:val="nil"/>
            </w:tcBorders>
          </w:tcPr>
          <w:p w14:paraId="50F30387" w14:textId="79E7E837" w:rsidR="00B065CB" w:rsidRDefault="00525405" w:rsidP="00B065CB">
            <w:r>
              <w:rPr>
                <w:noProof/>
              </w:rPr>
              <w:drawing>
                <wp:inline distT="0" distB="0" distL="0" distR="0" wp14:anchorId="384BBCFD" wp14:editId="78233652">
                  <wp:extent cx="1590675" cy="914400"/>
                  <wp:effectExtent l="0" t="0" r="0" b="0"/>
                  <wp:docPr id="8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inline>
              </w:drawing>
            </w:r>
          </w:p>
        </w:tc>
        <w:tc>
          <w:tcPr>
            <w:tcW w:w="5663" w:type="dxa"/>
            <w:tcBorders>
              <w:top w:val="nil"/>
              <w:left w:val="nil"/>
              <w:bottom w:val="nil"/>
              <w:right w:val="nil"/>
            </w:tcBorders>
          </w:tcPr>
          <w:p w14:paraId="15DB436A" w14:textId="77777777" w:rsidR="00B065CB" w:rsidRDefault="00B065CB" w:rsidP="00B065CB">
            <w:pPr>
              <w:rPr>
                <w:noProof/>
              </w:rPr>
            </w:pPr>
          </w:p>
        </w:tc>
      </w:tr>
      <w:tr w:rsidR="00B065CB" w14:paraId="1B6BEA14" w14:textId="77777777" w:rsidTr="00B065CB">
        <w:tc>
          <w:tcPr>
            <w:tcW w:w="5663" w:type="dxa"/>
            <w:tcBorders>
              <w:top w:val="nil"/>
              <w:left w:val="nil"/>
              <w:bottom w:val="nil"/>
              <w:right w:val="nil"/>
            </w:tcBorders>
          </w:tcPr>
          <w:p w14:paraId="3DBFA1D1" w14:textId="4B232D70" w:rsidR="00B065CB" w:rsidRDefault="00525405" w:rsidP="00B065CB">
            <w:r>
              <w:rPr>
                <w:noProof/>
              </w:rPr>
              <w:drawing>
                <wp:inline distT="0" distB="0" distL="0" distR="0" wp14:anchorId="15FFBF62" wp14:editId="535A52B1">
                  <wp:extent cx="1609725" cy="695325"/>
                  <wp:effectExtent l="0" t="0" r="0" b="0"/>
                  <wp:docPr id="8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663" w:type="dxa"/>
            <w:tcBorders>
              <w:top w:val="nil"/>
              <w:left w:val="nil"/>
              <w:bottom w:val="nil"/>
              <w:right w:val="nil"/>
            </w:tcBorders>
          </w:tcPr>
          <w:p w14:paraId="7BAF9ECC" w14:textId="77777777" w:rsidR="00B065CB" w:rsidRDefault="00B065CB" w:rsidP="00B065CB">
            <w:pPr>
              <w:rPr>
                <w:noProof/>
              </w:rPr>
            </w:pPr>
          </w:p>
        </w:tc>
      </w:tr>
      <w:tr w:rsidR="00B065CB" w14:paraId="28DEA4BC" w14:textId="77777777" w:rsidTr="00B065CB">
        <w:tc>
          <w:tcPr>
            <w:tcW w:w="5663" w:type="dxa"/>
            <w:tcBorders>
              <w:top w:val="nil"/>
              <w:left w:val="nil"/>
              <w:bottom w:val="nil"/>
              <w:right w:val="nil"/>
            </w:tcBorders>
          </w:tcPr>
          <w:p w14:paraId="6BC6C636" w14:textId="44581D6E" w:rsidR="00B065CB" w:rsidRDefault="00525405" w:rsidP="00B065CB">
            <w:r>
              <w:rPr>
                <w:noProof/>
              </w:rPr>
              <w:drawing>
                <wp:inline distT="0" distB="0" distL="0" distR="0" wp14:anchorId="00628E14" wp14:editId="71B192C2">
                  <wp:extent cx="1590675" cy="885825"/>
                  <wp:effectExtent l="0" t="0" r="0" b="0"/>
                  <wp:docPr id="8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90675" cy="885825"/>
                          </a:xfrm>
                          <a:prstGeom prst="rect">
                            <a:avLst/>
                          </a:prstGeom>
                          <a:noFill/>
                          <a:ln>
                            <a:noFill/>
                          </a:ln>
                        </pic:spPr>
                      </pic:pic>
                    </a:graphicData>
                  </a:graphic>
                </wp:inline>
              </w:drawing>
            </w:r>
          </w:p>
        </w:tc>
        <w:tc>
          <w:tcPr>
            <w:tcW w:w="5663" w:type="dxa"/>
            <w:tcBorders>
              <w:top w:val="nil"/>
              <w:left w:val="nil"/>
              <w:bottom w:val="nil"/>
              <w:right w:val="nil"/>
            </w:tcBorders>
          </w:tcPr>
          <w:p w14:paraId="43AEED9E" w14:textId="77777777" w:rsidR="00B065CB" w:rsidRDefault="00B065CB" w:rsidP="00B065CB">
            <w:pPr>
              <w:rPr>
                <w:noProof/>
              </w:rPr>
            </w:pPr>
          </w:p>
        </w:tc>
      </w:tr>
      <w:tr w:rsidR="00B065CB" w14:paraId="5C149378" w14:textId="77777777" w:rsidTr="00B065CB">
        <w:tc>
          <w:tcPr>
            <w:tcW w:w="5663" w:type="dxa"/>
            <w:tcBorders>
              <w:top w:val="nil"/>
              <w:left w:val="nil"/>
              <w:bottom w:val="nil"/>
              <w:right w:val="nil"/>
            </w:tcBorders>
          </w:tcPr>
          <w:p w14:paraId="11B8AF09" w14:textId="1775DA7D" w:rsidR="00B065CB" w:rsidRDefault="00525405" w:rsidP="00B065CB">
            <w:r>
              <w:rPr>
                <w:noProof/>
              </w:rPr>
              <w:drawing>
                <wp:inline distT="0" distB="0" distL="0" distR="0" wp14:anchorId="1C6A3970" wp14:editId="2CAA2C65">
                  <wp:extent cx="1276350" cy="809625"/>
                  <wp:effectExtent l="0" t="0" r="0" b="0"/>
                  <wp:docPr id="7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a:ln>
                            <a:noFill/>
                          </a:ln>
                        </pic:spPr>
                      </pic:pic>
                    </a:graphicData>
                  </a:graphic>
                </wp:inline>
              </w:drawing>
            </w:r>
          </w:p>
        </w:tc>
        <w:tc>
          <w:tcPr>
            <w:tcW w:w="5663" w:type="dxa"/>
            <w:tcBorders>
              <w:top w:val="nil"/>
              <w:left w:val="nil"/>
              <w:bottom w:val="nil"/>
              <w:right w:val="nil"/>
            </w:tcBorders>
          </w:tcPr>
          <w:p w14:paraId="751FB2A0" w14:textId="77777777" w:rsidR="00B065CB" w:rsidRDefault="00B065CB" w:rsidP="00B065CB">
            <w:pPr>
              <w:rPr>
                <w:noProof/>
              </w:rPr>
            </w:pPr>
          </w:p>
        </w:tc>
      </w:tr>
      <w:tr w:rsidR="00B065CB" w14:paraId="61BA18E8" w14:textId="77777777" w:rsidTr="00B065CB">
        <w:tc>
          <w:tcPr>
            <w:tcW w:w="5663" w:type="dxa"/>
            <w:tcBorders>
              <w:top w:val="nil"/>
              <w:left w:val="nil"/>
              <w:bottom w:val="nil"/>
              <w:right w:val="nil"/>
            </w:tcBorders>
          </w:tcPr>
          <w:p w14:paraId="359EA78F" w14:textId="2FEBAC79" w:rsidR="00B065CB" w:rsidRDefault="00525405" w:rsidP="00B065CB">
            <w:pPr>
              <w:rPr>
                <w:lang w:val="pt-BR"/>
              </w:rPr>
            </w:pPr>
            <w:r>
              <w:rPr>
                <w:noProof/>
              </w:rPr>
              <w:drawing>
                <wp:inline distT="0" distB="0" distL="0" distR="0" wp14:anchorId="3B5A5E96" wp14:editId="4794BB8B">
                  <wp:extent cx="1362075" cy="1466850"/>
                  <wp:effectExtent l="0" t="0" r="0" b="0"/>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362075" cy="1466850"/>
                          </a:xfrm>
                          <a:prstGeom prst="rect">
                            <a:avLst/>
                          </a:prstGeom>
                          <a:noFill/>
                          <a:ln>
                            <a:noFill/>
                          </a:ln>
                        </pic:spPr>
                      </pic:pic>
                    </a:graphicData>
                  </a:graphic>
                </wp:inline>
              </w:drawing>
            </w:r>
          </w:p>
        </w:tc>
        <w:tc>
          <w:tcPr>
            <w:tcW w:w="5663" w:type="dxa"/>
            <w:tcBorders>
              <w:top w:val="nil"/>
              <w:left w:val="nil"/>
              <w:bottom w:val="nil"/>
              <w:right w:val="nil"/>
            </w:tcBorders>
          </w:tcPr>
          <w:p w14:paraId="228EF783" w14:textId="77777777" w:rsidR="00B065CB" w:rsidRDefault="00B065CB" w:rsidP="00B065CB">
            <w:pPr>
              <w:rPr>
                <w:noProof/>
              </w:rPr>
            </w:pPr>
          </w:p>
        </w:tc>
      </w:tr>
      <w:tr w:rsidR="00B065CB" w14:paraId="23E272BB" w14:textId="77777777" w:rsidTr="00B065CB">
        <w:tc>
          <w:tcPr>
            <w:tcW w:w="5663" w:type="dxa"/>
            <w:tcBorders>
              <w:top w:val="nil"/>
              <w:left w:val="nil"/>
              <w:bottom w:val="nil"/>
              <w:right w:val="nil"/>
            </w:tcBorders>
          </w:tcPr>
          <w:p w14:paraId="161A27B5" w14:textId="0A912F37" w:rsidR="00B065CB" w:rsidRDefault="00525405" w:rsidP="00B065CB">
            <w:pPr>
              <w:rPr>
                <w:lang w:val="pt-BR"/>
              </w:rPr>
            </w:pPr>
            <w:r>
              <w:rPr>
                <w:noProof/>
              </w:rPr>
              <w:drawing>
                <wp:inline distT="0" distB="0" distL="0" distR="0" wp14:anchorId="41582342" wp14:editId="6FBB96B2">
                  <wp:extent cx="1619250" cy="628650"/>
                  <wp:effectExtent l="0" t="0" r="0" b="0"/>
                  <wp:docPr id="7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19250" cy="628650"/>
                          </a:xfrm>
                          <a:prstGeom prst="rect">
                            <a:avLst/>
                          </a:prstGeom>
                          <a:noFill/>
                          <a:ln>
                            <a:noFill/>
                          </a:ln>
                        </pic:spPr>
                      </pic:pic>
                    </a:graphicData>
                  </a:graphic>
                </wp:inline>
              </w:drawing>
            </w:r>
          </w:p>
        </w:tc>
        <w:tc>
          <w:tcPr>
            <w:tcW w:w="5663" w:type="dxa"/>
            <w:tcBorders>
              <w:top w:val="nil"/>
              <w:left w:val="nil"/>
              <w:bottom w:val="nil"/>
              <w:right w:val="nil"/>
            </w:tcBorders>
          </w:tcPr>
          <w:p w14:paraId="0471FC23" w14:textId="77777777" w:rsidR="00B065CB" w:rsidRDefault="00B065CB" w:rsidP="00B065CB">
            <w:pPr>
              <w:rPr>
                <w:noProof/>
              </w:rPr>
            </w:pPr>
          </w:p>
        </w:tc>
      </w:tr>
      <w:tr w:rsidR="00B065CB" w14:paraId="48E39D65" w14:textId="77777777" w:rsidTr="00B065CB">
        <w:tc>
          <w:tcPr>
            <w:tcW w:w="5663" w:type="dxa"/>
            <w:tcBorders>
              <w:top w:val="nil"/>
              <w:left w:val="nil"/>
              <w:bottom w:val="nil"/>
              <w:right w:val="nil"/>
            </w:tcBorders>
          </w:tcPr>
          <w:p w14:paraId="5BE9A78D" w14:textId="1E244D93" w:rsidR="00B065CB" w:rsidRDefault="00525405" w:rsidP="00B065CB">
            <w:pPr>
              <w:rPr>
                <w:lang w:val="pt-BR"/>
              </w:rPr>
            </w:pPr>
            <w:r>
              <w:rPr>
                <w:noProof/>
              </w:rPr>
              <w:lastRenderedPageBreak/>
              <w:drawing>
                <wp:inline distT="0" distB="0" distL="0" distR="0" wp14:anchorId="5F19F98A" wp14:editId="16498948">
                  <wp:extent cx="1562100" cy="952500"/>
                  <wp:effectExtent l="0" t="0" r="0" b="0"/>
                  <wp:docPr id="7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562100" cy="952500"/>
                          </a:xfrm>
                          <a:prstGeom prst="rect">
                            <a:avLst/>
                          </a:prstGeom>
                          <a:noFill/>
                          <a:ln>
                            <a:noFill/>
                          </a:ln>
                        </pic:spPr>
                      </pic:pic>
                    </a:graphicData>
                  </a:graphic>
                </wp:inline>
              </w:drawing>
            </w:r>
          </w:p>
        </w:tc>
        <w:tc>
          <w:tcPr>
            <w:tcW w:w="5663" w:type="dxa"/>
            <w:tcBorders>
              <w:top w:val="nil"/>
              <w:left w:val="nil"/>
              <w:bottom w:val="nil"/>
              <w:right w:val="nil"/>
            </w:tcBorders>
          </w:tcPr>
          <w:p w14:paraId="2DCDBD4A" w14:textId="77777777" w:rsidR="00B065CB" w:rsidRDefault="00B065CB" w:rsidP="00B065CB">
            <w:pPr>
              <w:rPr>
                <w:noProof/>
              </w:rPr>
            </w:pPr>
          </w:p>
        </w:tc>
      </w:tr>
      <w:tr w:rsidR="00B065CB" w14:paraId="2AFCF640" w14:textId="77777777" w:rsidTr="00B065CB">
        <w:tc>
          <w:tcPr>
            <w:tcW w:w="5663" w:type="dxa"/>
            <w:tcBorders>
              <w:top w:val="nil"/>
              <w:left w:val="nil"/>
              <w:bottom w:val="nil"/>
              <w:right w:val="nil"/>
            </w:tcBorders>
          </w:tcPr>
          <w:p w14:paraId="4D4606B1" w14:textId="08959465" w:rsidR="00B065CB" w:rsidRDefault="00525405" w:rsidP="00B065CB">
            <w:pPr>
              <w:rPr>
                <w:lang w:val="pt-BR"/>
              </w:rPr>
            </w:pPr>
            <w:r>
              <w:rPr>
                <w:noProof/>
              </w:rPr>
              <w:drawing>
                <wp:inline distT="0" distB="0" distL="0" distR="0" wp14:anchorId="457FB41D" wp14:editId="1FF802F1">
                  <wp:extent cx="1581150" cy="885825"/>
                  <wp:effectExtent l="0" t="0" r="0" b="0"/>
                  <wp:docPr id="7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581150" cy="885825"/>
                          </a:xfrm>
                          <a:prstGeom prst="rect">
                            <a:avLst/>
                          </a:prstGeom>
                          <a:noFill/>
                          <a:ln>
                            <a:noFill/>
                          </a:ln>
                        </pic:spPr>
                      </pic:pic>
                    </a:graphicData>
                  </a:graphic>
                </wp:inline>
              </w:drawing>
            </w:r>
          </w:p>
        </w:tc>
        <w:tc>
          <w:tcPr>
            <w:tcW w:w="5663" w:type="dxa"/>
            <w:tcBorders>
              <w:top w:val="nil"/>
              <w:left w:val="nil"/>
              <w:bottom w:val="nil"/>
              <w:right w:val="nil"/>
            </w:tcBorders>
          </w:tcPr>
          <w:p w14:paraId="127B9B2E" w14:textId="77777777" w:rsidR="00B065CB" w:rsidRDefault="00B065CB" w:rsidP="00B065CB">
            <w:pPr>
              <w:rPr>
                <w:noProof/>
              </w:rPr>
            </w:pPr>
          </w:p>
        </w:tc>
      </w:tr>
      <w:tr w:rsidR="00B065CB" w14:paraId="2355B9E4" w14:textId="77777777" w:rsidTr="00B065CB">
        <w:tc>
          <w:tcPr>
            <w:tcW w:w="5663" w:type="dxa"/>
            <w:tcBorders>
              <w:top w:val="nil"/>
              <w:left w:val="nil"/>
              <w:bottom w:val="nil"/>
              <w:right w:val="nil"/>
            </w:tcBorders>
          </w:tcPr>
          <w:p w14:paraId="0E2FC4A4" w14:textId="77B0CED5" w:rsidR="00B065CB" w:rsidRDefault="00525405" w:rsidP="00B065CB">
            <w:pPr>
              <w:rPr>
                <w:lang w:val="pt-BR"/>
              </w:rPr>
            </w:pPr>
            <w:r>
              <w:rPr>
                <w:noProof/>
              </w:rPr>
              <w:drawing>
                <wp:inline distT="0" distB="0" distL="0" distR="0" wp14:anchorId="2AC916FA" wp14:editId="5AAE9C58">
                  <wp:extent cx="1323975" cy="971550"/>
                  <wp:effectExtent l="0" t="0" r="0" b="0"/>
                  <wp:docPr id="7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23975" cy="971550"/>
                          </a:xfrm>
                          <a:prstGeom prst="rect">
                            <a:avLst/>
                          </a:prstGeom>
                          <a:noFill/>
                          <a:ln>
                            <a:noFill/>
                          </a:ln>
                        </pic:spPr>
                      </pic:pic>
                    </a:graphicData>
                  </a:graphic>
                </wp:inline>
              </w:drawing>
            </w:r>
          </w:p>
        </w:tc>
        <w:tc>
          <w:tcPr>
            <w:tcW w:w="5663" w:type="dxa"/>
            <w:tcBorders>
              <w:top w:val="nil"/>
              <w:left w:val="nil"/>
              <w:bottom w:val="nil"/>
              <w:right w:val="nil"/>
            </w:tcBorders>
          </w:tcPr>
          <w:p w14:paraId="59977AFA" w14:textId="77777777" w:rsidR="00B065CB" w:rsidRDefault="00B065CB" w:rsidP="00B065CB">
            <w:pPr>
              <w:rPr>
                <w:noProof/>
              </w:rPr>
            </w:pPr>
          </w:p>
        </w:tc>
      </w:tr>
      <w:tr w:rsidR="00B065CB" w14:paraId="7E427293" w14:textId="77777777" w:rsidTr="00B065CB">
        <w:tc>
          <w:tcPr>
            <w:tcW w:w="5663" w:type="dxa"/>
            <w:tcBorders>
              <w:top w:val="nil"/>
              <w:left w:val="nil"/>
              <w:bottom w:val="nil"/>
              <w:right w:val="nil"/>
            </w:tcBorders>
          </w:tcPr>
          <w:p w14:paraId="1AD06C34" w14:textId="26347134" w:rsidR="00B065CB" w:rsidRDefault="00525405" w:rsidP="00B065CB">
            <w:pPr>
              <w:rPr>
                <w:lang w:val="pt-BR"/>
              </w:rPr>
            </w:pPr>
            <w:r>
              <w:rPr>
                <w:noProof/>
              </w:rPr>
              <w:drawing>
                <wp:inline distT="0" distB="0" distL="0" distR="0" wp14:anchorId="5632708E" wp14:editId="0AA99136">
                  <wp:extent cx="1190625" cy="800100"/>
                  <wp:effectExtent l="0" t="0" r="0" b="0"/>
                  <wp:docPr id="7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190625" cy="800100"/>
                          </a:xfrm>
                          <a:prstGeom prst="rect">
                            <a:avLst/>
                          </a:prstGeom>
                          <a:noFill/>
                          <a:ln>
                            <a:noFill/>
                          </a:ln>
                        </pic:spPr>
                      </pic:pic>
                    </a:graphicData>
                  </a:graphic>
                </wp:inline>
              </w:drawing>
            </w:r>
          </w:p>
        </w:tc>
        <w:tc>
          <w:tcPr>
            <w:tcW w:w="5663" w:type="dxa"/>
            <w:tcBorders>
              <w:top w:val="nil"/>
              <w:left w:val="nil"/>
              <w:bottom w:val="nil"/>
              <w:right w:val="nil"/>
            </w:tcBorders>
          </w:tcPr>
          <w:p w14:paraId="48D3BE90" w14:textId="77777777" w:rsidR="00B065CB" w:rsidRDefault="00B065CB" w:rsidP="00B065CB">
            <w:pPr>
              <w:rPr>
                <w:noProof/>
              </w:rPr>
            </w:pPr>
          </w:p>
        </w:tc>
      </w:tr>
      <w:tr w:rsidR="00B065CB" w14:paraId="2D4B496D" w14:textId="77777777" w:rsidTr="00B065CB">
        <w:tc>
          <w:tcPr>
            <w:tcW w:w="5663" w:type="dxa"/>
            <w:tcBorders>
              <w:top w:val="nil"/>
              <w:left w:val="nil"/>
              <w:bottom w:val="nil"/>
              <w:right w:val="nil"/>
            </w:tcBorders>
          </w:tcPr>
          <w:p w14:paraId="7A98F447" w14:textId="7D0B42C4" w:rsidR="00B065CB" w:rsidRDefault="00525405" w:rsidP="00B065CB">
            <w:pPr>
              <w:rPr>
                <w:lang w:val="pt-BR"/>
              </w:rPr>
            </w:pPr>
            <w:r>
              <w:rPr>
                <w:noProof/>
              </w:rPr>
              <w:drawing>
                <wp:inline distT="0" distB="0" distL="0" distR="0" wp14:anchorId="3C4C9BC9" wp14:editId="155F1DE9">
                  <wp:extent cx="1609725" cy="981075"/>
                  <wp:effectExtent l="0" t="0" r="0" b="0"/>
                  <wp:docPr id="7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609725" cy="981075"/>
                          </a:xfrm>
                          <a:prstGeom prst="rect">
                            <a:avLst/>
                          </a:prstGeom>
                          <a:noFill/>
                          <a:ln>
                            <a:noFill/>
                          </a:ln>
                        </pic:spPr>
                      </pic:pic>
                    </a:graphicData>
                  </a:graphic>
                </wp:inline>
              </w:drawing>
            </w:r>
          </w:p>
        </w:tc>
        <w:tc>
          <w:tcPr>
            <w:tcW w:w="5663" w:type="dxa"/>
            <w:tcBorders>
              <w:top w:val="nil"/>
              <w:left w:val="nil"/>
              <w:bottom w:val="nil"/>
              <w:right w:val="nil"/>
            </w:tcBorders>
          </w:tcPr>
          <w:p w14:paraId="58E03B2E" w14:textId="77777777" w:rsidR="00B065CB" w:rsidRDefault="00B065CB" w:rsidP="00B065CB">
            <w:pPr>
              <w:rPr>
                <w:noProof/>
              </w:rPr>
            </w:pPr>
          </w:p>
        </w:tc>
      </w:tr>
      <w:tr w:rsidR="00B065CB" w14:paraId="3270B471" w14:textId="77777777" w:rsidTr="00B065CB">
        <w:tc>
          <w:tcPr>
            <w:tcW w:w="5663" w:type="dxa"/>
            <w:tcBorders>
              <w:top w:val="nil"/>
              <w:left w:val="nil"/>
              <w:bottom w:val="nil"/>
              <w:right w:val="nil"/>
            </w:tcBorders>
          </w:tcPr>
          <w:p w14:paraId="78D7E5BC" w14:textId="7D052320" w:rsidR="00B065CB" w:rsidRDefault="00525405" w:rsidP="00B065CB">
            <w:pPr>
              <w:rPr>
                <w:lang w:val="pt-BR"/>
              </w:rPr>
            </w:pPr>
            <w:r>
              <w:rPr>
                <w:noProof/>
              </w:rPr>
              <w:drawing>
                <wp:inline distT="0" distB="0" distL="0" distR="0" wp14:anchorId="28C72EC4" wp14:editId="672B23B1">
                  <wp:extent cx="1609725" cy="723900"/>
                  <wp:effectExtent l="0" t="0" r="0" b="0"/>
                  <wp:docPr id="7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609725" cy="723900"/>
                          </a:xfrm>
                          <a:prstGeom prst="rect">
                            <a:avLst/>
                          </a:prstGeom>
                          <a:noFill/>
                          <a:ln>
                            <a:noFill/>
                          </a:ln>
                        </pic:spPr>
                      </pic:pic>
                    </a:graphicData>
                  </a:graphic>
                </wp:inline>
              </w:drawing>
            </w:r>
          </w:p>
        </w:tc>
        <w:tc>
          <w:tcPr>
            <w:tcW w:w="5663" w:type="dxa"/>
            <w:tcBorders>
              <w:top w:val="nil"/>
              <w:left w:val="nil"/>
              <w:bottom w:val="nil"/>
              <w:right w:val="nil"/>
            </w:tcBorders>
          </w:tcPr>
          <w:p w14:paraId="0D95447A" w14:textId="77777777" w:rsidR="00B065CB" w:rsidRDefault="00B065CB" w:rsidP="00B065CB">
            <w:pPr>
              <w:rPr>
                <w:noProof/>
              </w:rPr>
            </w:pPr>
          </w:p>
        </w:tc>
      </w:tr>
      <w:tr w:rsidR="00B065CB" w14:paraId="09D30EC8" w14:textId="77777777" w:rsidTr="00B065CB">
        <w:tc>
          <w:tcPr>
            <w:tcW w:w="5663" w:type="dxa"/>
            <w:tcBorders>
              <w:top w:val="nil"/>
              <w:left w:val="nil"/>
              <w:bottom w:val="nil"/>
              <w:right w:val="nil"/>
            </w:tcBorders>
          </w:tcPr>
          <w:p w14:paraId="223A78CF" w14:textId="3EABDED3" w:rsidR="00B065CB" w:rsidRDefault="00525405" w:rsidP="00B065CB">
            <w:pPr>
              <w:rPr>
                <w:lang w:val="pt-BR"/>
              </w:rPr>
            </w:pPr>
            <w:r>
              <w:rPr>
                <w:noProof/>
              </w:rPr>
              <w:drawing>
                <wp:inline distT="0" distB="0" distL="0" distR="0" wp14:anchorId="00EAC9EE" wp14:editId="5A63B88D">
                  <wp:extent cx="1619250" cy="723900"/>
                  <wp:effectExtent l="0" t="0" r="0" b="0"/>
                  <wp:docPr id="1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619250" cy="723900"/>
                          </a:xfrm>
                          <a:prstGeom prst="rect">
                            <a:avLst/>
                          </a:prstGeom>
                          <a:noFill/>
                          <a:ln>
                            <a:noFill/>
                          </a:ln>
                        </pic:spPr>
                      </pic:pic>
                    </a:graphicData>
                  </a:graphic>
                </wp:inline>
              </w:drawing>
            </w:r>
          </w:p>
        </w:tc>
        <w:tc>
          <w:tcPr>
            <w:tcW w:w="5663" w:type="dxa"/>
            <w:tcBorders>
              <w:top w:val="nil"/>
              <w:left w:val="nil"/>
              <w:bottom w:val="nil"/>
              <w:right w:val="nil"/>
            </w:tcBorders>
          </w:tcPr>
          <w:p w14:paraId="38395087" w14:textId="77777777" w:rsidR="00B065CB" w:rsidRDefault="00B065CB" w:rsidP="00B065CB">
            <w:pPr>
              <w:rPr>
                <w:noProof/>
              </w:rPr>
            </w:pPr>
          </w:p>
        </w:tc>
      </w:tr>
      <w:tr w:rsidR="00B065CB" w14:paraId="6D2F9CA6" w14:textId="77777777" w:rsidTr="00B065CB">
        <w:tc>
          <w:tcPr>
            <w:tcW w:w="5663" w:type="dxa"/>
            <w:tcBorders>
              <w:top w:val="nil"/>
              <w:left w:val="nil"/>
              <w:bottom w:val="nil"/>
              <w:right w:val="nil"/>
            </w:tcBorders>
          </w:tcPr>
          <w:p w14:paraId="0C67C50C" w14:textId="062CE393" w:rsidR="00B065CB" w:rsidRDefault="00525405" w:rsidP="00B065CB">
            <w:pPr>
              <w:rPr>
                <w:lang w:val="it-IT"/>
              </w:rPr>
            </w:pPr>
            <w:r>
              <w:rPr>
                <w:noProof/>
              </w:rPr>
              <w:drawing>
                <wp:inline distT="0" distB="0" distL="0" distR="0" wp14:anchorId="56998FA7" wp14:editId="34D26301">
                  <wp:extent cx="1609725" cy="981075"/>
                  <wp:effectExtent l="0" t="0" r="9525" b="0"/>
                  <wp:docPr id="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609725" cy="981075"/>
                          </a:xfrm>
                          <a:prstGeom prst="rect">
                            <a:avLst/>
                          </a:prstGeom>
                          <a:noFill/>
                          <a:ln>
                            <a:noFill/>
                          </a:ln>
                        </pic:spPr>
                      </pic:pic>
                    </a:graphicData>
                  </a:graphic>
                </wp:inline>
              </w:drawing>
            </w:r>
          </w:p>
        </w:tc>
        <w:tc>
          <w:tcPr>
            <w:tcW w:w="5663" w:type="dxa"/>
            <w:tcBorders>
              <w:top w:val="nil"/>
              <w:left w:val="nil"/>
              <w:bottom w:val="nil"/>
              <w:right w:val="nil"/>
            </w:tcBorders>
          </w:tcPr>
          <w:p w14:paraId="03FF1E07" w14:textId="77777777" w:rsidR="00B065CB" w:rsidRDefault="00B065CB" w:rsidP="00B065CB">
            <w:pPr>
              <w:rPr>
                <w:noProof/>
              </w:rPr>
            </w:pPr>
          </w:p>
        </w:tc>
      </w:tr>
      <w:tr w:rsidR="00B065CB" w14:paraId="74532A55" w14:textId="77777777" w:rsidTr="00B065CB">
        <w:tc>
          <w:tcPr>
            <w:tcW w:w="5663" w:type="dxa"/>
            <w:tcBorders>
              <w:top w:val="nil"/>
              <w:left w:val="nil"/>
              <w:bottom w:val="nil"/>
              <w:right w:val="nil"/>
            </w:tcBorders>
          </w:tcPr>
          <w:p w14:paraId="3627F888" w14:textId="38D19138" w:rsidR="00B065CB" w:rsidRDefault="00525405" w:rsidP="00B065CB">
            <w:pPr>
              <w:rPr>
                <w:lang w:val="it-IT"/>
              </w:rPr>
            </w:pPr>
            <w:r>
              <w:rPr>
                <w:noProof/>
              </w:rPr>
              <w:drawing>
                <wp:inline distT="0" distB="0" distL="0" distR="0" wp14:anchorId="358BF0FF" wp14:editId="7FA35A71">
                  <wp:extent cx="1362075" cy="1381125"/>
                  <wp:effectExtent l="0" t="0" r="0" b="0"/>
                  <wp:docPr id="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62075" cy="1381125"/>
                          </a:xfrm>
                          <a:prstGeom prst="rect">
                            <a:avLst/>
                          </a:prstGeom>
                          <a:noFill/>
                          <a:ln>
                            <a:noFill/>
                          </a:ln>
                        </pic:spPr>
                      </pic:pic>
                    </a:graphicData>
                  </a:graphic>
                </wp:inline>
              </w:drawing>
            </w:r>
          </w:p>
        </w:tc>
        <w:tc>
          <w:tcPr>
            <w:tcW w:w="5663" w:type="dxa"/>
            <w:tcBorders>
              <w:top w:val="nil"/>
              <w:left w:val="nil"/>
              <w:bottom w:val="nil"/>
              <w:right w:val="nil"/>
            </w:tcBorders>
          </w:tcPr>
          <w:p w14:paraId="367652CC" w14:textId="77777777" w:rsidR="00B065CB" w:rsidRDefault="00B065CB" w:rsidP="00B065CB">
            <w:pPr>
              <w:rPr>
                <w:noProof/>
              </w:rPr>
            </w:pPr>
          </w:p>
        </w:tc>
      </w:tr>
      <w:tr w:rsidR="00B065CB" w14:paraId="3B1B70ED" w14:textId="77777777" w:rsidTr="00B065CB">
        <w:tc>
          <w:tcPr>
            <w:tcW w:w="5663" w:type="dxa"/>
            <w:tcBorders>
              <w:top w:val="nil"/>
              <w:left w:val="nil"/>
              <w:bottom w:val="nil"/>
              <w:right w:val="nil"/>
            </w:tcBorders>
          </w:tcPr>
          <w:p w14:paraId="358F28C0" w14:textId="6C067CCC" w:rsidR="00B065CB" w:rsidRDefault="00525405" w:rsidP="00B065CB">
            <w:pPr>
              <w:rPr>
                <w:lang w:val="it-IT"/>
              </w:rPr>
            </w:pPr>
            <w:r>
              <w:rPr>
                <w:noProof/>
              </w:rPr>
              <w:lastRenderedPageBreak/>
              <w:drawing>
                <wp:inline distT="0" distB="0" distL="0" distR="0" wp14:anchorId="26C811D6" wp14:editId="0D9D710B">
                  <wp:extent cx="1181100" cy="933450"/>
                  <wp:effectExtent l="0" t="0" r="0" b="0"/>
                  <wp:docPr id="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933450"/>
                          </a:xfrm>
                          <a:prstGeom prst="rect">
                            <a:avLst/>
                          </a:prstGeom>
                          <a:noFill/>
                          <a:ln>
                            <a:noFill/>
                          </a:ln>
                        </pic:spPr>
                      </pic:pic>
                    </a:graphicData>
                  </a:graphic>
                </wp:inline>
              </w:drawing>
            </w:r>
          </w:p>
        </w:tc>
        <w:tc>
          <w:tcPr>
            <w:tcW w:w="5663" w:type="dxa"/>
            <w:tcBorders>
              <w:top w:val="nil"/>
              <w:left w:val="nil"/>
              <w:bottom w:val="nil"/>
              <w:right w:val="nil"/>
            </w:tcBorders>
          </w:tcPr>
          <w:p w14:paraId="501B1C59" w14:textId="77777777" w:rsidR="00B065CB" w:rsidRDefault="00B065CB" w:rsidP="00B065CB">
            <w:pPr>
              <w:rPr>
                <w:noProof/>
              </w:rPr>
            </w:pPr>
          </w:p>
        </w:tc>
      </w:tr>
      <w:tr w:rsidR="00B065CB" w14:paraId="7E966CB6" w14:textId="77777777" w:rsidTr="00B065CB">
        <w:tc>
          <w:tcPr>
            <w:tcW w:w="5663" w:type="dxa"/>
            <w:tcBorders>
              <w:top w:val="nil"/>
              <w:left w:val="nil"/>
              <w:bottom w:val="nil"/>
              <w:right w:val="nil"/>
            </w:tcBorders>
          </w:tcPr>
          <w:p w14:paraId="55EEFED2" w14:textId="0356BAC0" w:rsidR="00B065CB" w:rsidRDefault="00525405" w:rsidP="00B065CB">
            <w:pPr>
              <w:rPr>
                <w:lang w:val="it-IT"/>
              </w:rPr>
            </w:pPr>
            <w:r>
              <w:rPr>
                <w:noProof/>
              </w:rPr>
              <w:drawing>
                <wp:inline distT="0" distB="0" distL="0" distR="0" wp14:anchorId="6BD58218" wp14:editId="7880E178">
                  <wp:extent cx="1066800" cy="1400175"/>
                  <wp:effectExtent l="0" t="0" r="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66800" cy="1400175"/>
                          </a:xfrm>
                          <a:prstGeom prst="rect">
                            <a:avLst/>
                          </a:prstGeom>
                          <a:noFill/>
                          <a:ln>
                            <a:noFill/>
                          </a:ln>
                        </pic:spPr>
                      </pic:pic>
                    </a:graphicData>
                  </a:graphic>
                </wp:inline>
              </w:drawing>
            </w:r>
          </w:p>
        </w:tc>
        <w:tc>
          <w:tcPr>
            <w:tcW w:w="5663" w:type="dxa"/>
            <w:tcBorders>
              <w:top w:val="nil"/>
              <w:left w:val="nil"/>
              <w:bottom w:val="nil"/>
              <w:right w:val="nil"/>
            </w:tcBorders>
          </w:tcPr>
          <w:p w14:paraId="4CB2B354" w14:textId="77777777" w:rsidR="00B065CB" w:rsidRDefault="00B065CB" w:rsidP="00B065CB">
            <w:pPr>
              <w:rPr>
                <w:noProof/>
              </w:rPr>
            </w:pPr>
          </w:p>
        </w:tc>
      </w:tr>
      <w:tr w:rsidR="00B065CB" w14:paraId="52DE091A" w14:textId="77777777" w:rsidTr="00B065CB">
        <w:tc>
          <w:tcPr>
            <w:tcW w:w="5663" w:type="dxa"/>
            <w:tcBorders>
              <w:top w:val="nil"/>
              <w:left w:val="nil"/>
              <w:bottom w:val="nil"/>
              <w:right w:val="nil"/>
            </w:tcBorders>
          </w:tcPr>
          <w:p w14:paraId="0EB9754D" w14:textId="4ED20E65" w:rsidR="00B065CB" w:rsidRDefault="00525405" w:rsidP="00B065CB">
            <w:pPr>
              <w:rPr>
                <w:lang w:val="pt-BR"/>
              </w:rPr>
            </w:pPr>
            <w:r>
              <w:rPr>
                <w:noProof/>
              </w:rPr>
              <w:drawing>
                <wp:inline distT="0" distB="0" distL="0" distR="0" wp14:anchorId="2B101392" wp14:editId="293E1C57">
                  <wp:extent cx="1609725" cy="781050"/>
                  <wp:effectExtent l="0" t="0" r="0" b="0"/>
                  <wp:docPr id="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609725" cy="781050"/>
                          </a:xfrm>
                          <a:prstGeom prst="rect">
                            <a:avLst/>
                          </a:prstGeom>
                          <a:noFill/>
                          <a:ln>
                            <a:noFill/>
                          </a:ln>
                        </pic:spPr>
                      </pic:pic>
                    </a:graphicData>
                  </a:graphic>
                </wp:inline>
              </w:drawing>
            </w:r>
          </w:p>
        </w:tc>
        <w:tc>
          <w:tcPr>
            <w:tcW w:w="5663" w:type="dxa"/>
            <w:tcBorders>
              <w:top w:val="nil"/>
              <w:left w:val="nil"/>
              <w:bottom w:val="nil"/>
              <w:right w:val="nil"/>
            </w:tcBorders>
          </w:tcPr>
          <w:p w14:paraId="7BD5C470" w14:textId="77777777" w:rsidR="00B065CB" w:rsidRDefault="00B065CB" w:rsidP="00B065CB">
            <w:pPr>
              <w:rPr>
                <w:noProof/>
              </w:rPr>
            </w:pPr>
          </w:p>
        </w:tc>
      </w:tr>
      <w:tr w:rsidR="00B065CB" w14:paraId="5E54E2E2" w14:textId="77777777" w:rsidTr="00B065CB">
        <w:tc>
          <w:tcPr>
            <w:tcW w:w="5663" w:type="dxa"/>
            <w:tcBorders>
              <w:top w:val="nil"/>
              <w:left w:val="nil"/>
              <w:bottom w:val="nil"/>
              <w:right w:val="nil"/>
            </w:tcBorders>
          </w:tcPr>
          <w:p w14:paraId="07ECCC93" w14:textId="49135A59" w:rsidR="00B065CB" w:rsidRDefault="00525405" w:rsidP="00B065CB">
            <w:pPr>
              <w:rPr>
                <w:lang w:val="pt-BR"/>
              </w:rPr>
            </w:pPr>
            <w:r>
              <w:rPr>
                <w:noProof/>
              </w:rPr>
              <w:drawing>
                <wp:inline distT="0" distB="0" distL="0" distR="0" wp14:anchorId="7990DAB4" wp14:editId="3607173D">
                  <wp:extent cx="1504950" cy="1057275"/>
                  <wp:effectExtent l="0" t="0" r="0" b="0"/>
                  <wp:docPr id="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504950" cy="1057275"/>
                          </a:xfrm>
                          <a:prstGeom prst="rect">
                            <a:avLst/>
                          </a:prstGeom>
                          <a:noFill/>
                          <a:ln>
                            <a:noFill/>
                          </a:ln>
                        </pic:spPr>
                      </pic:pic>
                    </a:graphicData>
                  </a:graphic>
                </wp:inline>
              </w:drawing>
            </w:r>
          </w:p>
        </w:tc>
        <w:tc>
          <w:tcPr>
            <w:tcW w:w="5663" w:type="dxa"/>
            <w:tcBorders>
              <w:top w:val="nil"/>
              <w:left w:val="nil"/>
              <w:bottom w:val="nil"/>
              <w:right w:val="nil"/>
            </w:tcBorders>
          </w:tcPr>
          <w:p w14:paraId="2270D981" w14:textId="77777777" w:rsidR="00B065CB" w:rsidRDefault="00B065CB" w:rsidP="00B065CB">
            <w:pPr>
              <w:rPr>
                <w:noProof/>
              </w:rPr>
            </w:pPr>
          </w:p>
        </w:tc>
      </w:tr>
      <w:tr w:rsidR="00B065CB" w14:paraId="7769D600" w14:textId="77777777" w:rsidTr="00B065CB">
        <w:tc>
          <w:tcPr>
            <w:tcW w:w="5663" w:type="dxa"/>
            <w:tcBorders>
              <w:top w:val="nil"/>
              <w:left w:val="nil"/>
              <w:bottom w:val="nil"/>
              <w:right w:val="nil"/>
            </w:tcBorders>
          </w:tcPr>
          <w:p w14:paraId="687083AA" w14:textId="2630DD1B" w:rsidR="00B065CB" w:rsidRDefault="00525405" w:rsidP="00B065CB">
            <w:pPr>
              <w:rPr>
                <w:lang w:val="pt-BR"/>
              </w:rPr>
            </w:pPr>
            <w:r>
              <w:rPr>
                <w:noProof/>
              </w:rPr>
              <w:drawing>
                <wp:inline distT="0" distB="0" distL="0" distR="0" wp14:anchorId="3243B07E" wp14:editId="72D3109A">
                  <wp:extent cx="1619250" cy="771525"/>
                  <wp:effectExtent l="0" t="0" r="0" b="0"/>
                  <wp:docPr id="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619250" cy="771525"/>
                          </a:xfrm>
                          <a:prstGeom prst="rect">
                            <a:avLst/>
                          </a:prstGeom>
                          <a:noFill/>
                          <a:ln>
                            <a:noFill/>
                          </a:ln>
                        </pic:spPr>
                      </pic:pic>
                    </a:graphicData>
                  </a:graphic>
                </wp:inline>
              </w:drawing>
            </w:r>
          </w:p>
        </w:tc>
        <w:tc>
          <w:tcPr>
            <w:tcW w:w="5663" w:type="dxa"/>
            <w:tcBorders>
              <w:top w:val="nil"/>
              <w:left w:val="nil"/>
              <w:bottom w:val="nil"/>
              <w:right w:val="nil"/>
            </w:tcBorders>
          </w:tcPr>
          <w:p w14:paraId="3F77F11E" w14:textId="77777777" w:rsidR="00B065CB" w:rsidRDefault="00B065CB" w:rsidP="00B065CB">
            <w:pPr>
              <w:rPr>
                <w:noProof/>
              </w:rPr>
            </w:pPr>
          </w:p>
        </w:tc>
      </w:tr>
      <w:tr w:rsidR="00B065CB" w14:paraId="64297F22" w14:textId="77777777" w:rsidTr="00B065CB">
        <w:tc>
          <w:tcPr>
            <w:tcW w:w="5663" w:type="dxa"/>
            <w:tcBorders>
              <w:top w:val="nil"/>
              <w:left w:val="nil"/>
              <w:bottom w:val="nil"/>
              <w:right w:val="nil"/>
            </w:tcBorders>
          </w:tcPr>
          <w:p w14:paraId="6EAF8E9F" w14:textId="0CA00EE1" w:rsidR="00B065CB" w:rsidRDefault="00525405" w:rsidP="00B065CB">
            <w:pPr>
              <w:rPr>
                <w:lang w:val="pt-BR"/>
              </w:rPr>
            </w:pPr>
            <w:r>
              <w:rPr>
                <w:noProof/>
              </w:rPr>
              <w:drawing>
                <wp:inline distT="0" distB="0" distL="0" distR="0" wp14:anchorId="26FF169E" wp14:editId="36FC6AF5">
                  <wp:extent cx="1352550" cy="1352550"/>
                  <wp:effectExtent l="0" t="0" r="0" b="0"/>
                  <wp:docPr id="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tc>
        <w:tc>
          <w:tcPr>
            <w:tcW w:w="5663" w:type="dxa"/>
            <w:tcBorders>
              <w:top w:val="nil"/>
              <w:left w:val="nil"/>
              <w:bottom w:val="nil"/>
              <w:right w:val="nil"/>
            </w:tcBorders>
          </w:tcPr>
          <w:p w14:paraId="5FFF6744" w14:textId="77777777" w:rsidR="00B065CB" w:rsidRDefault="00B065CB" w:rsidP="00B065CB">
            <w:pPr>
              <w:rPr>
                <w:noProof/>
              </w:rPr>
            </w:pPr>
          </w:p>
        </w:tc>
      </w:tr>
      <w:tr w:rsidR="00B065CB" w14:paraId="6CF32D0A" w14:textId="77777777" w:rsidTr="00B065CB">
        <w:tc>
          <w:tcPr>
            <w:tcW w:w="5663" w:type="dxa"/>
            <w:tcBorders>
              <w:top w:val="nil"/>
              <w:left w:val="nil"/>
              <w:bottom w:val="nil"/>
              <w:right w:val="nil"/>
            </w:tcBorders>
          </w:tcPr>
          <w:p w14:paraId="6CAB4EB6" w14:textId="10272591" w:rsidR="00B065CB" w:rsidRDefault="00525405" w:rsidP="00B065CB">
            <w:pPr>
              <w:rPr>
                <w:lang w:val="pt-BR"/>
              </w:rPr>
            </w:pPr>
            <w:r>
              <w:rPr>
                <w:noProof/>
              </w:rPr>
              <w:drawing>
                <wp:inline distT="0" distB="0" distL="0" distR="0" wp14:anchorId="4813BED6" wp14:editId="4F371B82">
                  <wp:extent cx="1581150" cy="914400"/>
                  <wp:effectExtent l="0" t="0" r="0" b="0"/>
                  <wp:docPr id="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81150" cy="914400"/>
                          </a:xfrm>
                          <a:prstGeom prst="rect">
                            <a:avLst/>
                          </a:prstGeom>
                          <a:noFill/>
                          <a:ln>
                            <a:noFill/>
                          </a:ln>
                        </pic:spPr>
                      </pic:pic>
                    </a:graphicData>
                  </a:graphic>
                </wp:inline>
              </w:drawing>
            </w:r>
          </w:p>
        </w:tc>
        <w:tc>
          <w:tcPr>
            <w:tcW w:w="5663" w:type="dxa"/>
            <w:tcBorders>
              <w:top w:val="nil"/>
              <w:left w:val="nil"/>
              <w:bottom w:val="nil"/>
              <w:right w:val="nil"/>
            </w:tcBorders>
          </w:tcPr>
          <w:p w14:paraId="02F78698" w14:textId="77777777" w:rsidR="00B065CB" w:rsidRDefault="00B065CB" w:rsidP="00B065CB">
            <w:pPr>
              <w:rPr>
                <w:noProof/>
              </w:rPr>
            </w:pPr>
          </w:p>
        </w:tc>
      </w:tr>
    </w:tbl>
    <w:p w14:paraId="778B4180" w14:textId="77777777" w:rsidR="00B065CB" w:rsidRPr="00B84184" w:rsidRDefault="00B065CB" w:rsidP="00B065CB">
      <w:pPr>
        <w:widowControl/>
        <w:spacing w:before="60"/>
        <w:rPr>
          <w:sz w:val="24"/>
          <w:szCs w:val="24"/>
        </w:rPr>
      </w:pPr>
    </w:p>
    <w:p w14:paraId="345CC6FC" w14:textId="77777777" w:rsidR="00B065CB" w:rsidRPr="00C173AE" w:rsidRDefault="00B065CB" w:rsidP="00B065CB">
      <w:pPr>
        <w:pStyle w:val="Style23"/>
        <w:widowControl/>
        <w:rPr>
          <w:rStyle w:val="FontStyle134"/>
          <w:b w:val="0"/>
          <w:sz w:val="24"/>
          <w:szCs w:val="24"/>
        </w:rPr>
      </w:pPr>
    </w:p>
    <w:p w14:paraId="664A7235" w14:textId="77777777" w:rsidR="00B065CB" w:rsidRPr="00C173AE" w:rsidRDefault="00B065CB" w:rsidP="00B065CB">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10C5217" w14:textId="77777777" w:rsidR="00B065CB" w:rsidRPr="00C173AE" w:rsidRDefault="00B065CB" w:rsidP="00B065CB">
      <w:pPr>
        <w:rPr>
          <w:rStyle w:val="FontStyle137"/>
          <w:sz w:val="24"/>
          <w:szCs w:val="24"/>
        </w:rPr>
      </w:pPr>
    </w:p>
    <w:p w14:paraId="60B61957" w14:textId="77777777" w:rsidR="00B065CB" w:rsidRPr="00C173AE" w:rsidRDefault="00B065CB" w:rsidP="00B065CB">
      <w:pPr>
        <w:rPr>
          <w:sz w:val="24"/>
          <w:szCs w:val="24"/>
        </w:rPr>
      </w:pPr>
      <w:r w:rsidRPr="00C173AE">
        <w:rPr>
          <w:sz w:val="24"/>
          <w:szCs w:val="24"/>
        </w:rPr>
        <w:t>Ответ оценивается по следующим критериям:</w:t>
      </w:r>
    </w:p>
    <w:p w14:paraId="44F70867" w14:textId="77777777" w:rsidR="00B065CB" w:rsidRPr="00C173AE" w:rsidRDefault="00B065CB" w:rsidP="00B065CB">
      <w:pPr>
        <w:rPr>
          <w:sz w:val="24"/>
          <w:szCs w:val="24"/>
        </w:rPr>
      </w:pPr>
      <w:r w:rsidRPr="00C173AE">
        <w:rPr>
          <w:sz w:val="24"/>
          <w:szCs w:val="24"/>
        </w:rPr>
        <w:t>- правильность, полнота и логичность построения ответа;</w:t>
      </w:r>
    </w:p>
    <w:p w14:paraId="540A438A" w14:textId="77777777" w:rsidR="00B065CB" w:rsidRPr="00C173AE" w:rsidRDefault="00B065CB" w:rsidP="00B065CB">
      <w:pPr>
        <w:rPr>
          <w:sz w:val="24"/>
          <w:szCs w:val="24"/>
        </w:rPr>
      </w:pPr>
      <w:r w:rsidRPr="00C173AE">
        <w:rPr>
          <w:sz w:val="24"/>
          <w:szCs w:val="24"/>
        </w:rPr>
        <w:t>- умение оперировать специальными терминами;</w:t>
      </w:r>
    </w:p>
    <w:p w14:paraId="28CDE318" w14:textId="77777777" w:rsidR="00B065CB" w:rsidRPr="00C173AE" w:rsidRDefault="00B065CB" w:rsidP="00B065CB">
      <w:pPr>
        <w:rPr>
          <w:sz w:val="24"/>
          <w:szCs w:val="24"/>
        </w:rPr>
      </w:pPr>
      <w:r w:rsidRPr="00C173AE">
        <w:rPr>
          <w:sz w:val="24"/>
          <w:szCs w:val="24"/>
        </w:rPr>
        <w:t>- использование в ответе дополнительного материала;</w:t>
      </w:r>
    </w:p>
    <w:p w14:paraId="7D8DE103" w14:textId="77777777" w:rsidR="00B065CB" w:rsidRPr="00C173AE" w:rsidRDefault="00B065CB" w:rsidP="00B065CB">
      <w:pPr>
        <w:rPr>
          <w:sz w:val="24"/>
          <w:szCs w:val="24"/>
        </w:rPr>
      </w:pPr>
      <w:r w:rsidRPr="00C173AE">
        <w:rPr>
          <w:sz w:val="24"/>
          <w:szCs w:val="24"/>
        </w:rPr>
        <w:t>- умение иллюстрировать теоретические положения практическим материалом;</w:t>
      </w:r>
    </w:p>
    <w:p w14:paraId="46FE335D" w14:textId="77777777" w:rsidR="00B065CB" w:rsidRPr="00C173AE" w:rsidRDefault="00B065CB" w:rsidP="00B065CB">
      <w:pPr>
        <w:rPr>
          <w:sz w:val="24"/>
          <w:szCs w:val="24"/>
        </w:rPr>
      </w:pPr>
    </w:p>
    <w:p w14:paraId="2105599E" w14:textId="77777777" w:rsidR="00B065CB" w:rsidRPr="00C173AE" w:rsidRDefault="00B065CB" w:rsidP="00B065CB">
      <w:pPr>
        <w:rPr>
          <w:sz w:val="24"/>
          <w:szCs w:val="24"/>
        </w:rPr>
      </w:pPr>
      <w:r w:rsidRPr="00C173AE">
        <w:rPr>
          <w:sz w:val="24"/>
          <w:szCs w:val="24"/>
        </w:rPr>
        <w:t>в) описание шкалы оценивания:</w:t>
      </w:r>
    </w:p>
    <w:p w14:paraId="654BCC47" w14:textId="77777777" w:rsidR="00B065CB" w:rsidRPr="00C173AE" w:rsidRDefault="00B065CB" w:rsidP="00B065CB">
      <w:pPr>
        <w:rPr>
          <w:sz w:val="24"/>
          <w:szCs w:val="24"/>
        </w:rPr>
      </w:pPr>
    </w:p>
    <w:p w14:paraId="27E89D61" w14:textId="77777777" w:rsidR="00B065CB" w:rsidRPr="00C173AE" w:rsidRDefault="00B065CB" w:rsidP="00B065CB">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21EA670F" w14:textId="77777777" w:rsidR="00B065CB" w:rsidRPr="00C173AE" w:rsidRDefault="00B065CB" w:rsidP="00B065CB">
      <w:pPr>
        <w:rPr>
          <w:sz w:val="24"/>
          <w:szCs w:val="24"/>
        </w:rPr>
      </w:pPr>
      <w:r w:rsidRPr="00C173AE">
        <w:rPr>
          <w:sz w:val="24"/>
          <w:szCs w:val="24"/>
        </w:rPr>
        <w:t>За семестр студент может набрать от 35 до 60 баллов.</w:t>
      </w:r>
    </w:p>
    <w:p w14:paraId="3880759A" w14:textId="77777777" w:rsidR="00B065CB" w:rsidRPr="00C173AE" w:rsidRDefault="00B065CB" w:rsidP="00B065CB">
      <w:pPr>
        <w:rPr>
          <w:sz w:val="24"/>
          <w:szCs w:val="24"/>
        </w:rPr>
      </w:pPr>
      <w:r w:rsidRPr="00C173AE">
        <w:rPr>
          <w:sz w:val="24"/>
          <w:szCs w:val="24"/>
        </w:rPr>
        <w:t>Минимальный балл за ответ на экзамене – 20, максимальный – 40.</w:t>
      </w:r>
    </w:p>
    <w:p w14:paraId="332C75E7" w14:textId="77777777" w:rsidR="00B065CB" w:rsidRPr="00C173AE" w:rsidRDefault="00B065CB" w:rsidP="00B065CB">
      <w:pPr>
        <w:rPr>
          <w:sz w:val="24"/>
          <w:szCs w:val="24"/>
        </w:rPr>
      </w:pPr>
    </w:p>
    <w:p w14:paraId="4BB3FA68" w14:textId="77777777" w:rsidR="00B065CB" w:rsidRPr="00C173AE" w:rsidRDefault="00B065CB" w:rsidP="00B065CB">
      <w:pPr>
        <w:pStyle w:val="Default"/>
      </w:pPr>
      <w:r w:rsidRPr="00C173AE">
        <w:t xml:space="preserve">Общая оценка в случае дифференцировки выглядит следующим образом: </w:t>
      </w:r>
    </w:p>
    <w:p w14:paraId="529A394D" w14:textId="77777777" w:rsidR="00B065CB" w:rsidRPr="00C173AE" w:rsidRDefault="00B065CB" w:rsidP="00B065CB">
      <w:pPr>
        <w:pStyle w:val="Default"/>
        <w:spacing w:after="31"/>
      </w:pPr>
      <w:r w:rsidRPr="00C173AE">
        <w:t xml:space="preserve">• 60-74 баллов – «удовлетворительно»; </w:t>
      </w:r>
    </w:p>
    <w:p w14:paraId="019530CB" w14:textId="77777777" w:rsidR="00B065CB" w:rsidRPr="00C173AE" w:rsidRDefault="00B065CB" w:rsidP="00B065CB">
      <w:pPr>
        <w:pStyle w:val="Default"/>
        <w:spacing w:after="31"/>
      </w:pPr>
      <w:r w:rsidRPr="00C173AE">
        <w:t xml:space="preserve">• 75-89 баллов – «хорошо»; </w:t>
      </w:r>
    </w:p>
    <w:p w14:paraId="537D8BD9" w14:textId="77777777" w:rsidR="00B065CB" w:rsidRPr="00C173AE" w:rsidRDefault="00B065CB" w:rsidP="00B065CB">
      <w:pPr>
        <w:rPr>
          <w:sz w:val="24"/>
          <w:szCs w:val="24"/>
        </w:rPr>
      </w:pPr>
      <w:r w:rsidRPr="00C173AE">
        <w:rPr>
          <w:sz w:val="24"/>
          <w:szCs w:val="24"/>
        </w:rPr>
        <w:t>• 90-100 баллов – «отлично».</w:t>
      </w:r>
    </w:p>
    <w:p w14:paraId="126AF534" w14:textId="77777777" w:rsidR="00B065CB" w:rsidRPr="00C173AE" w:rsidRDefault="00B065CB" w:rsidP="00B065CB">
      <w:pPr>
        <w:rPr>
          <w:sz w:val="24"/>
          <w:szCs w:val="24"/>
        </w:rPr>
      </w:pPr>
    </w:p>
    <w:p w14:paraId="2C4D8403" w14:textId="77777777" w:rsidR="00B065CB" w:rsidRPr="00C173AE" w:rsidRDefault="00B065CB" w:rsidP="00B065CB">
      <w:pPr>
        <w:rPr>
          <w:sz w:val="24"/>
          <w:szCs w:val="24"/>
        </w:rPr>
      </w:pPr>
      <w:r w:rsidRPr="00C173AE">
        <w:rPr>
          <w:sz w:val="24"/>
          <w:szCs w:val="24"/>
        </w:rPr>
        <w:t>Оценка «отлично» на экзамене ставится при:</w:t>
      </w:r>
    </w:p>
    <w:p w14:paraId="34CE42CE" w14:textId="77777777" w:rsidR="00B065CB" w:rsidRPr="00C173AE" w:rsidRDefault="00B065CB" w:rsidP="00B065CB">
      <w:pPr>
        <w:rPr>
          <w:sz w:val="24"/>
          <w:szCs w:val="24"/>
        </w:rPr>
      </w:pPr>
      <w:r w:rsidRPr="00C173AE">
        <w:rPr>
          <w:sz w:val="24"/>
          <w:szCs w:val="24"/>
        </w:rPr>
        <w:t>- правильном, полном и логично построенном ответе;</w:t>
      </w:r>
    </w:p>
    <w:p w14:paraId="67E598E6" w14:textId="77777777" w:rsidR="00B065CB" w:rsidRPr="00C173AE" w:rsidRDefault="00B065CB" w:rsidP="00B065CB">
      <w:pPr>
        <w:rPr>
          <w:sz w:val="24"/>
          <w:szCs w:val="24"/>
        </w:rPr>
      </w:pPr>
      <w:r w:rsidRPr="00C173AE">
        <w:rPr>
          <w:sz w:val="24"/>
          <w:szCs w:val="24"/>
        </w:rPr>
        <w:t>- умении оперировать специальными терминами;</w:t>
      </w:r>
    </w:p>
    <w:p w14:paraId="6E279501" w14:textId="77777777" w:rsidR="00B065CB" w:rsidRPr="00C173AE" w:rsidRDefault="00B065CB" w:rsidP="00B065CB">
      <w:pPr>
        <w:rPr>
          <w:sz w:val="24"/>
          <w:szCs w:val="24"/>
        </w:rPr>
      </w:pPr>
      <w:r w:rsidRPr="00C173AE">
        <w:rPr>
          <w:sz w:val="24"/>
          <w:szCs w:val="24"/>
        </w:rPr>
        <w:t>- использовании в ответе дополнительного материала;</w:t>
      </w:r>
    </w:p>
    <w:p w14:paraId="7F8C4550" w14:textId="77777777" w:rsidR="00B065CB" w:rsidRPr="00C173AE" w:rsidRDefault="00B065CB" w:rsidP="00B065CB">
      <w:pPr>
        <w:rPr>
          <w:sz w:val="24"/>
          <w:szCs w:val="24"/>
        </w:rPr>
      </w:pPr>
      <w:r w:rsidRPr="00C173AE">
        <w:rPr>
          <w:sz w:val="24"/>
          <w:szCs w:val="24"/>
        </w:rPr>
        <w:t>- умении иллюстрировать теоретические положения практическим материалом.</w:t>
      </w:r>
    </w:p>
    <w:p w14:paraId="434C1B4D" w14:textId="77777777" w:rsidR="00B065CB" w:rsidRPr="00C173AE" w:rsidRDefault="00B065CB" w:rsidP="00B065CB">
      <w:pPr>
        <w:rPr>
          <w:sz w:val="24"/>
          <w:szCs w:val="24"/>
        </w:rPr>
      </w:pPr>
    </w:p>
    <w:p w14:paraId="59C041F2" w14:textId="77777777" w:rsidR="00B065CB" w:rsidRPr="00C173AE" w:rsidRDefault="00B065CB" w:rsidP="00B065CB">
      <w:pPr>
        <w:rPr>
          <w:sz w:val="24"/>
          <w:szCs w:val="24"/>
        </w:rPr>
      </w:pPr>
      <w:r w:rsidRPr="00C173AE">
        <w:rPr>
          <w:sz w:val="24"/>
          <w:szCs w:val="24"/>
        </w:rPr>
        <w:t>Оценка «хорошо» на экзамене ставится при:</w:t>
      </w:r>
    </w:p>
    <w:p w14:paraId="3FAECD1C" w14:textId="77777777" w:rsidR="00B065CB" w:rsidRPr="00C173AE" w:rsidRDefault="00B065CB" w:rsidP="00B065CB">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2FFF901A" w14:textId="77777777" w:rsidR="00B065CB" w:rsidRPr="00C173AE" w:rsidRDefault="00B065CB" w:rsidP="00B065CB">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7A48029E" w14:textId="77777777" w:rsidR="00B065CB" w:rsidRPr="00C173AE" w:rsidRDefault="00B065CB" w:rsidP="00B065CB">
      <w:pPr>
        <w:rPr>
          <w:sz w:val="24"/>
          <w:szCs w:val="24"/>
        </w:rPr>
      </w:pPr>
      <w:r w:rsidRPr="00C173AE">
        <w:rPr>
          <w:sz w:val="24"/>
          <w:szCs w:val="24"/>
        </w:rPr>
        <w:t>- использовании в ответе дополнительного материала;</w:t>
      </w:r>
    </w:p>
    <w:p w14:paraId="37996B0C" w14:textId="77777777" w:rsidR="00B065CB" w:rsidRPr="00C173AE" w:rsidRDefault="00B065CB" w:rsidP="00B065CB">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AC8ABF" w14:textId="77777777" w:rsidR="00B065CB" w:rsidRPr="00C173AE" w:rsidRDefault="00B065CB" w:rsidP="00B065CB">
      <w:pPr>
        <w:rPr>
          <w:sz w:val="24"/>
          <w:szCs w:val="24"/>
        </w:rPr>
      </w:pPr>
    </w:p>
    <w:p w14:paraId="5D537DA1" w14:textId="77777777" w:rsidR="00B065CB" w:rsidRPr="00C173AE" w:rsidRDefault="00B065CB" w:rsidP="00B065CB">
      <w:pPr>
        <w:rPr>
          <w:sz w:val="24"/>
          <w:szCs w:val="24"/>
        </w:rPr>
      </w:pPr>
      <w:r w:rsidRPr="00C173AE">
        <w:rPr>
          <w:sz w:val="24"/>
          <w:szCs w:val="24"/>
        </w:rPr>
        <w:t>Оценка «удовлетворительно» на экзамене ставится при:</w:t>
      </w:r>
    </w:p>
    <w:p w14:paraId="670764D3" w14:textId="77777777" w:rsidR="00B065CB" w:rsidRPr="00C173AE" w:rsidRDefault="00B065CB" w:rsidP="00B065CB">
      <w:pPr>
        <w:rPr>
          <w:sz w:val="24"/>
          <w:szCs w:val="24"/>
        </w:rPr>
      </w:pPr>
      <w:r w:rsidRPr="00C173AE">
        <w:rPr>
          <w:sz w:val="24"/>
          <w:szCs w:val="24"/>
        </w:rPr>
        <w:t>- схематичном неполном ответе;</w:t>
      </w:r>
    </w:p>
    <w:p w14:paraId="21B3DC9A" w14:textId="77777777" w:rsidR="00B065CB" w:rsidRPr="00C173AE" w:rsidRDefault="00B065CB" w:rsidP="00B065CB">
      <w:pPr>
        <w:rPr>
          <w:sz w:val="24"/>
          <w:szCs w:val="24"/>
        </w:rPr>
      </w:pPr>
      <w:r w:rsidRPr="00C173AE">
        <w:rPr>
          <w:sz w:val="24"/>
          <w:szCs w:val="24"/>
        </w:rPr>
        <w:t>- неумении оперировать специальными терминами или их незнании;</w:t>
      </w:r>
    </w:p>
    <w:p w14:paraId="0C22D3A5" w14:textId="77777777" w:rsidR="00B065CB" w:rsidRPr="00C173AE" w:rsidRDefault="00B065CB" w:rsidP="00B065CB">
      <w:pPr>
        <w:rPr>
          <w:sz w:val="24"/>
          <w:szCs w:val="24"/>
        </w:rPr>
      </w:pPr>
      <w:r w:rsidRPr="00C173AE">
        <w:rPr>
          <w:sz w:val="24"/>
          <w:szCs w:val="24"/>
        </w:rPr>
        <w:t>- с одной грубой ошибкой;</w:t>
      </w:r>
    </w:p>
    <w:p w14:paraId="2F1E104C" w14:textId="77777777" w:rsidR="00B065CB" w:rsidRPr="00C173AE" w:rsidRDefault="00B065CB" w:rsidP="00B065CB">
      <w:pPr>
        <w:rPr>
          <w:sz w:val="24"/>
          <w:szCs w:val="24"/>
        </w:rPr>
      </w:pPr>
      <w:r w:rsidRPr="00C173AE">
        <w:rPr>
          <w:sz w:val="24"/>
          <w:szCs w:val="24"/>
        </w:rPr>
        <w:t>- неумении приводить примеры практического использования научных знаний;</w:t>
      </w:r>
    </w:p>
    <w:p w14:paraId="2F6405A8" w14:textId="77777777" w:rsidR="00B065CB" w:rsidRPr="00C173AE" w:rsidRDefault="00B065CB" w:rsidP="00B065CB">
      <w:pPr>
        <w:rPr>
          <w:sz w:val="24"/>
          <w:szCs w:val="24"/>
        </w:rPr>
      </w:pPr>
    </w:p>
    <w:p w14:paraId="2B39D3E7" w14:textId="77777777" w:rsidR="00B065CB" w:rsidRPr="00C173AE" w:rsidRDefault="00B065CB" w:rsidP="00B065CB">
      <w:pPr>
        <w:rPr>
          <w:sz w:val="24"/>
          <w:szCs w:val="24"/>
        </w:rPr>
      </w:pPr>
      <w:r w:rsidRPr="00C173AE">
        <w:rPr>
          <w:sz w:val="24"/>
          <w:szCs w:val="24"/>
        </w:rPr>
        <w:t>Оценка «неудовлетворительно» на экзамене ставится при:</w:t>
      </w:r>
    </w:p>
    <w:p w14:paraId="6482FE89" w14:textId="77777777" w:rsidR="00B065CB" w:rsidRPr="00C173AE" w:rsidRDefault="00B065CB" w:rsidP="00B065CB">
      <w:pPr>
        <w:rPr>
          <w:sz w:val="24"/>
          <w:szCs w:val="24"/>
        </w:rPr>
      </w:pPr>
      <w:r w:rsidRPr="00C173AE">
        <w:rPr>
          <w:sz w:val="24"/>
          <w:szCs w:val="24"/>
        </w:rPr>
        <w:t>- ответе на все вопросы билета с грубыми ошибками;</w:t>
      </w:r>
    </w:p>
    <w:p w14:paraId="106BC1C3" w14:textId="77777777" w:rsidR="00B065CB" w:rsidRPr="00C173AE" w:rsidRDefault="00B065CB" w:rsidP="00B065CB">
      <w:pPr>
        <w:rPr>
          <w:sz w:val="24"/>
          <w:szCs w:val="24"/>
        </w:rPr>
      </w:pPr>
      <w:r w:rsidRPr="00C173AE">
        <w:rPr>
          <w:sz w:val="24"/>
          <w:szCs w:val="24"/>
        </w:rPr>
        <w:t>- неумении оперировать специальной терминологией;</w:t>
      </w:r>
    </w:p>
    <w:p w14:paraId="10F51036" w14:textId="77777777" w:rsidR="00B065CB" w:rsidRPr="00C173AE" w:rsidRDefault="00B065CB" w:rsidP="00B065CB">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247BAE34" w14:textId="77777777" w:rsidR="00B065CB" w:rsidRPr="00C173AE" w:rsidRDefault="00B065CB" w:rsidP="00B065CB">
      <w:pPr>
        <w:jc w:val="both"/>
        <w:rPr>
          <w:rStyle w:val="FontStyle134"/>
          <w:sz w:val="24"/>
          <w:szCs w:val="24"/>
        </w:rPr>
      </w:pPr>
    </w:p>
    <w:p w14:paraId="37D6B86A" w14:textId="77777777" w:rsidR="00B065CB" w:rsidRPr="00076430" w:rsidRDefault="00B065CB" w:rsidP="00B065CB">
      <w:pPr>
        <w:jc w:val="both"/>
        <w:rPr>
          <w:b/>
          <w:sz w:val="24"/>
          <w:szCs w:val="24"/>
        </w:rPr>
      </w:pPr>
    </w:p>
    <w:p w14:paraId="72204F6A" w14:textId="77777777" w:rsidR="007A0C20" w:rsidRPr="00B065CB" w:rsidRDefault="007A0C20" w:rsidP="00B065CB"/>
    <w:sectPr w:rsidR="007A0C20" w:rsidRPr="00B06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563E51"/>
    <w:multiLevelType w:val="hybridMultilevel"/>
    <w:tmpl w:val="B852BC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1"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5D2B0D4B"/>
    <w:multiLevelType w:val="hybridMultilevel"/>
    <w:tmpl w:val="6DFCC04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0"/>
  </w:num>
  <w:num w:numId="4">
    <w:abstractNumId w:val="8"/>
  </w:num>
  <w:num w:numId="5">
    <w:abstractNumId w:val="23"/>
  </w:num>
  <w:num w:numId="6">
    <w:abstractNumId w:val="9"/>
  </w:num>
  <w:num w:numId="7">
    <w:abstractNumId w:val="12"/>
  </w:num>
  <w:num w:numId="8">
    <w:abstractNumId w:val="0"/>
  </w:num>
  <w:num w:numId="9">
    <w:abstractNumId w:val="22"/>
  </w:num>
  <w:num w:numId="10">
    <w:abstractNumId w:val="25"/>
  </w:num>
  <w:num w:numId="11">
    <w:abstractNumId w:val="10"/>
  </w:num>
  <w:num w:numId="12">
    <w:abstractNumId w:val="18"/>
  </w:num>
  <w:num w:numId="13">
    <w:abstractNumId w:val="13"/>
  </w:num>
  <w:num w:numId="14">
    <w:abstractNumId w:val="4"/>
  </w:num>
  <w:num w:numId="15">
    <w:abstractNumId w:val="17"/>
  </w:num>
  <w:num w:numId="16">
    <w:abstractNumId w:val="19"/>
  </w:num>
  <w:num w:numId="17">
    <w:abstractNumId w:val="7"/>
  </w:num>
  <w:num w:numId="18">
    <w:abstractNumId w:val="16"/>
  </w:num>
  <w:num w:numId="19">
    <w:abstractNumId w:val="2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050029"/>
    <w:rsid w:val="00154C73"/>
    <w:rsid w:val="001B47CB"/>
    <w:rsid w:val="001D6203"/>
    <w:rsid w:val="001F51CC"/>
    <w:rsid w:val="00200FAA"/>
    <w:rsid w:val="00285024"/>
    <w:rsid w:val="0038053C"/>
    <w:rsid w:val="00462DAE"/>
    <w:rsid w:val="004E122E"/>
    <w:rsid w:val="0050676F"/>
    <w:rsid w:val="00525405"/>
    <w:rsid w:val="005709AF"/>
    <w:rsid w:val="00743C6E"/>
    <w:rsid w:val="007465FA"/>
    <w:rsid w:val="00792C89"/>
    <w:rsid w:val="007A0C20"/>
    <w:rsid w:val="00851E02"/>
    <w:rsid w:val="008A6378"/>
    <w:rsid w:val="008F2E63"/>
    <w:rsid w:val="008F46A0"/>
    <w:rsid w:val="008F59DC"/>
    <w:rsid w:val="00924B31"/>
    <w:rsid w:val="009651D7"/>
    <w:rsid w:val="009A2F95"/>
    <w:rsid w:val="009E799E"/>
    <w:rsid w:val="00A26290"/>
    <w:rsid w:val="00A344DF"/>
    <w:rsid w:val="00AC7DA7"/>
    <w:rsid w:val="00B065CB"/>
    <w:rsid w:val="00BA2429"/>
    <w:rsid w:val="00BE1F29"/>
    <w:rsid w:val="00C1450B"/>
    <w:rsid w:val="00C82E10"/>
    <w:rsid w:val="00CD083A"/>
    <w:rsid w:val="00CE2FE2"/>
    <w:rsid w:val="00E33759"/>
    <w:rsid w:val="00E867CC"/>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A1720D33-4BBB-4E08-A437-A5558564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uiPriority w:val="99"/>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uiPriority w:val="99"/>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uiPriority w:val="99"/>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uiPriority w:val="99"/>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emf"/><Relationship Id="rId21" Type="http://schemas.openxmlformats.org/officeDocument/2006/relationships/image" Target="media/image17.emf"/><Relationship Id="rId42" Type="http://schemas.openxmlformats.org/officeDocument/2006/relationships/image" Target="media/image38.emf"/><Relationship Id="rId47" Type="http://schemas.openxmlformats.org/officeDocument/2006/relationships/image" Target="media/image43.emf"/><Relationship Id="rId63" Type="http://schemas.openxmlformats.org/officeDocument/2006/relationships/image" Target="media/image59.emf"/><Relationship Id="rId68" Type="http://schemas.openxmlformats.org/officeDocument/2006/relationships/image" Target="media/image64.emf"/><Relationship Id="rId84" Type="http://schemas.openxmlformats.org/officeDocument/2006/relationships/image" Target="media/image80.emf"/><Relationship Id="rId89" Type="http://schemas.openxmlformats.org/officeDocument/2006/relationships/theme" Target="theme/theme1.xml"/><Relationship Id="rId16" Type="http://schemas.openxmlformats.org/officeDocument/2006/relationships/image" Target="media/image12.emf"/><Relationship Id="rId11" Type="http://schemas.openxmlformats.org/officeDocument/2006/relationships/image" Target="media/image7.emf"/><Relationship Id="rId32" Type="http://schemas.openxmlformats.org/officeDocument/2006/relationships/image" Target="media/image28.emf"/><Relationship Id="rId37" Type="http://schemas.openxmlformats.org/officeDocument/2006/relationships/image" Target="media/image33.emf"/><Relationship Id="rId53" Type="http://schemas.openxmlformats.org/officeDocument/2006/relationships/image" Target="media/image49.emf"/><Relationship Id="rId58" Type="http://schemas.openxmlformats.org/officeDocument/2006/relationships/image" Target="media/image54.emf"/><Relationship Id="rId74" Type="http://schemas.openxmlformats.org/officeDocument/2006/relationships/image" Target="media/image70.emf"/><Relationship Id="rId79" Type="http://schemas.openxmlformats.org/officeDocument/2006/relationships/image" Target="media/image75.emf"/><Relationship Id="rId5" Type="http://schemas.openxmlformats.org/officeDocument/2006/relationships/image" Target="media/image1.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emf"/><Relationship Id="rId35" Type="http://schemas.openxmlformats.org/officeDocument/2006/relationships/image" Target="media/image31.emf"/><Relationship Id="rId43" Type="http://schemas.openxmlformats.org/officeDocument/2006/relationships/image" Target="media/image39.emf"/><Relationship Id="rId48" Type="http://schemas.openxmlformats.org/officeDocument/2006/relationships/image" Target="media/image44.emf"/><Relationship Id="rId56" Type="http://schemas.openxmlformats.org/officeDocument/2006/relationships/image" Target="media/image52.emf"/><Relationship Id="rId64" Type="http://schemas.openxmlformats.org/officeDocument/2006/relationships/image" Target="media/image60.emf"/><Relationship Id="rId69" Type="http://schemas.openxmlformats.org/officeDocument/2006/relationships/image" Target="media/image65.emf"/><Relationship Id="rId77" Type="http://schemas.openxmlformats.org/officeDocument/2006/relationships/image" Target="media/image73.emf"/><Relationship Id="rId8" Type="http://schemas.openxmlformats.org/officeDocument/2006/relationships/image" Target="media/image4.emf"/><Relationship Id="rId51" Type="http://schemas.openxmlformats.org/officeDocument/2006/relationships/image" Target="media/image47.emf"/><Relationship Id="rId72" Type="http://schemas.openxmlformats.org/officeDocument/2006/relationships/image" Target="media/image68.emf"/><Relationship Id="rId80" Type="http://schemas.openxmlformats.org/officeDocument/2006/relationships/image" Target="media/image76.emf"/><Relationship Id="rId85" Type="http://schemas.openxmlformats.org/officeDocument/2006/relationships/image" Target="media/image81.emf"/><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33" Type="http://schemas.openxmlformats.org/officeDocument/2006/relationships/image" Target="media/image29.emf"/><Relationship Id="rId38" Type="http://schemas.openxmlformats.org/officeDocument/2006/relationships/image" Target="media/image34.emf"/><Relationship Id="rId46" Type="http://schemas.openxmlformats.org/officeDocument/2006/relationships/image" Target="media/image42.emf"/><Relationship Id="rId59" Type="http://schemas.openxmlformats.org/officeDocument/2006/relationships/image" Target="media/image55.emf"/><Relationship Id="rId67" Type="http://schemas.openxmlformats.org/officeDocument/2006/relationships/image" Target="media/image63.emf"/><Relationship Id="rId20" Type="http://schemas.openxmlformats.org/officeDocument/2006/relationships/image" Target="media/image16.emf"/><Relationship Id="rId41" Type="http://schemas.openxmlformats.org/officeDocument/2006/relationships/image" Target="media/image37.emf"/><Relationship Id="rId54" Type="http://schemas.openxmlformats.org/officeDocument/2006/relationships/image" Target="media/image50.emf"/><Relationship Id="rId62" Type="http://schemas.openxmlformats.org/officeDocument/2006/relationships/image" Target="media/image58.emf"/><Relationship Id="rId70" Type="http://schemas.openxmlformats.org/officeDocument/2006/relationships/image" Target="media/image66.emf"/><Relationship Id="rId75" Type="http://schemas.openxmlformats.org/officeDocument/2006/relationships/image" Target="media/image71.emf"/><Relationship Id="rId83" Type="http://schemas.openxmlformats.org/officeDocument/2006/relationships/image" Target="media/image79.e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emf"/><Relationship Id="rId36" Type="http://schemas.openxmlformats.org/officeDocument/2006/relationships/image" Target="media/image32.emf"/><Relationship Id="rId49" Type="http://schemas.openxmlformats.org/officeDocument/2006/relationships/image" Target="media/image45.emf"/><Relationship Id="rId57" Type="http://schemas.openxmlformats.org/officeDocument/2006/relationships/image" Target="media/image53.emf"/><Relationship Id="rId10" Type="http://schemas.openxmlformats.org/officeDocument/2006/relationships/image" Target="media/image6.emf"/><Relationship Id="rId31" Type="http://schemas.openxmlformats.org/officeDocument/2006/relationships/image" Target="media/image27.emf"/><Relationship Id="rId44" Type="http://schemas.openxmlformats.org/officeDocument/2006/relationships/image" Target="media/image40.emf"/><Relationship Id="rId52" Type="http://schemas.openxmlformats.org/officeDocument/2006/relationships/image" Target="media/image48.emf"/><Relationship Id="rId60" Type="http://schemas.openxmlformats.org/officeDocument/2006/relationships/image" Target="media/image56.emf"/><Relationship Id="rId65" Type="http://schemas.openxmlformats.org/officeDocument/2006/relationships/image" Target="media/image61.emf"/><Relationship Id="rId73" Type="http://schemas.openxmlformats.org/officeDocument/2006/relationships/image" Target="media/image69.emf"/><Relationship Id="rId78" Type="http://schemas.openxmlformats.org/officeDocument/2006/relationships/image" Target="media/image74.emf"/><Relationship Id="rId81" Type="http://schemas.openxmlformats.org/officeDocument/2006/relationships/image" Target="media/image77.emf"/><Relationship Id="rId86" Type="http://schemas.openxmlformats.org/officeDocument/2006/relationships/image" Target="media/image82.emf"/><Relationship Id="rId4" Type="http://schemas.openxmlformats.org/officeDocument/2006/relationships/webSettings" Target="webSettings.xml"/><Relationship Id="rId9"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image" Target="media/image14.emf"/><Relationship Id="rId39" Type="http://schemas.openxmlformats.org/officeDocument/2006/relationships/image" Target="media/image35.emf"/><Relationship Id="rId34" Type="http://schemas.openxmlformats.org/officeDocument/2006/relationships/image" Target="media/image30.emf"/><Relationship Id="rId50" Type="http://schemas.openxmlformats.org/officeDocument/2006/relationships/image" Target="media/image46.emf"/><Relationship Id="rId55" Type="http://schemas.openxmlformats.org/officeDocument/2006/relationships/image" Target="media/image51.emf"/><Relationship Id="rId76" Type="http://schemas.openxmlformats.org/officeDocument/2006/relationships/image" Target="media/image72.emf"/><Relationship Id="rId7" Type="http://schemas.openxmlformats.org/officeDocument/2006/relationships/image" Target="media/image3.emf"/><Relationship Id="rId71" Type="http://schemas.openxmlformats.org/officeDocument/2006/relationships/image" Target="media/image67.emf"/><Relationship Id="rId2" Type="http://schemas.openxmlformats.org/officeDocument/2006/relationships/styles" Target="styles.xml"/><Relationship Id="rId29" Type="http://schemas.openxmlformats.org/officeDocument/2006/relationships/image" Target="media/image25.emf"/><Relationship Id="rId24" Type="http://schemas.openxmlformats.org/officeDocument/2006/relationships/image" Target="media/image20.emf"/><Relationship Id="rId40" Type="http://schemas.openxmlformats.org/officeDocument/2006/relationships/image" Target="media/image36.emf"/><Relationship Id="rId45" Type="http://schemas.openxmlformats.org/officeDocument/2006/relationships/image" Target="media/image41.emf"/><Relationship Id="rId66" Type="http://schemas.openxmlformats.org/officeDocument/2006/relationships/image" Target="media/image62.emf"/><Relationship Id="rId87" Type="http://schemas.openxmlformats.org/officeDocument/2006/relationships/image" Target="media/image83.emf"/><Relationship Id="rId61" Type="http://schemas.openxmlformats.org/officeDocument/2006/relationships/image" Target="media/image57.emf"/><Relationship Id="rId82" Type="http://schemas.openxmlformats.org/officeDocument/2006/relationships/image" Target="media/image78.emf"/><Relationship Id="rId19" Type="http://schemas.openxmlformats.org/officeDocument/2006/relationships/image" Target="media/image1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3471</Words>
  <Characters>19787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ИАТЭ НИЯУ МИФИ</Company>
  <LinksUpToDate>false</LinksUpToDate>
  <CharactersWithSpaces>23212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Vasiliy</dc:creator>
  <cp:lastModifiedBy>Игорь Дмитр. Корнилецкий</cp:lastModifiedBy>
  <cp:revision>2</cp:revision>
  <cp:lastPrinted>2023-10-03T09:01:00Z</cp:lastPrinted>
  <dcterms:created xsi:type="dcterms:W3CDTF">2023-10-03T13:39:00Z</dcterms:created>
  <dcterms:modified xsi:type="dcterms:W3CDTF">2023-10-03T13:39:00Z</dcterms:modified>
</cp:coreProperties>
</file>